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0E82B" w14:textId="3779254E" w:rsidR="001A1795" w:rsidRDefault="00C73747" w:rsidP="00FF7267">
      <w:pPr>
        <w:spacing w:after="0" w:line="360" w:lineRule="auto"/>
        <w:jc w:val="center"/>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t>FINITE ELEMENT ANALYSIS ON IMPLANT ROD-SCREW WITH SPINE DEFORMITY</w:t>
      </w:r>
    </w:p>
    <w:p w14:paraId="3A98C06D" w14:textId="77777777" w:rsidR="00A06BEC" w:rsidRPr="009315AF" w:rsidRDefault="00A06BEC" w:rsidP="009315AF">
      <w:pPr>
        <w:spacing w:after="0" w:line="360" w:lineRule="auto"/>
        <w:jc w:val="center"/>
        <w:rPr>
          <w:rFonts w:ascii="Times New Roman" w:eastAsia="Times New Roman" w:hAnsi="Times New Roman" w:cs="Times New Roman"/>
          <w:b/>
          <w:sz w:val="24"/>
          <w:szCs w:val="24"/>
        </w:rPr>
      </w:pPr>
    </w:p>
    <w:p w14:paraId="31EECCCA" w14:textId="2C864604" w:rsidR="009C10AB" w:rsidRPr="001B22A7" w:rsidRDefault="00A06BEC" w:rsidP="009C10AB">
      <w:pPr>
        <w:jc w:val="center"/>
        <w:rPr>
          <w:rFonts w:ascii="Times New Roman" w:hAnsi="Times New Roman" w:cs="Times New Roman"/>
          <w:sz w:val="24"/>
          <w:szCs w:val="24"/>
        </w:rPr>
      </w:pPr>
      <w:r>
        <w:rPr>
          <w:rFonts w:ascii="Times New Roman" w:hAnsi="Times New Roman" w:cs="Times New Roman"/>
          <w:sz w:val="24"/>
          <w:szCs w:val="24"/>
        </w:rPr>
        <w:t>Kavita Gunasekaran</w:t>
      </w:r>
      <w:r w:rsidRPr="00FD2E20">
        <w:rPr>
          <w:rFonts w:ascii="Times New Roman" w:hAnsi="Times New Roman" w:cs="Times New Roman"/>
          <w:sz w:val="24"/>
          <w:szCs w:val="24"/>
          <w:vertAlign w:val="superscript"/>
        </w:rPr>
        <w:t>1</w:t>
      </w:r>
      <w:r>
        <w:rPr>
          <w:rFonts w:ascii="Times New Roman" w:hAnsi="Times New Roman" w:cs="Times New Roman"/>
          <w:sz w:val="24"/>
          <w:szCs w:val="24"/>
        </w:rPr>
        <w:t>, N</w:t>
      </w:r>
      <w:r w:rsidRPr="00A06BEC">
        <w:rPr>
          <w:rFonts w:ascii="Times New Roman" w:hAnsi="Times New Roman" w:cs="Times New Roman"/>
          <w:sz w:val="24"/>
          <w:szCs w:val="24"/>
        </w:rPr>
        <w:t xml:space="preserve">ur Afrina Maisarah </w:t>
      </w:r>
      <w:proofErr w:type="spellStart"/>
      <w:r w:rsidRPr="00A06BEC">
        <w:rPr>
          <w:rFonts w:ascii="Times New Roman" w:hAnsi="Times New Roman" w:cs="Times New Roman"/>
          <w:sz w:val="24"/>
          <w:szCs w:val="24"/>
        </w:rPr>
        <w:t>Khairil</w:t>
      </w:r>
      <w:proofErr w:type="spellEnd"/>
      <w:r w:rsidRPr="00A06BEC">
        <w:rPr>
          <w:rFonts w:ascii="Times New Roman" w:hAnsi="Times New Roman" w:cs="Times New Roman"/>
          <w:sz w:val="24"/>
          <w:szCs w:val="24"/>
        </w:rPr>
        <w:t xml:space="preserve"> Anuar</w:t>
      </w:r>
      <w:r w:rsidR="009C10AB" w:rsidRPr="00FD2E20">
        <w:rPr>
          <w:rFonts w:ascii="Times New Roman" w:hAnsi="Times New Roman" w:cs="Times New Roman"/>
          <w:sz w:val="24"/>
          <w:szCs w:val="24"/>
          <w:vertAlign w:val="superscript"/>
        </w:rPr>
        <w:t>1</w:t>
      </w:r>
      <w:r w:rsidR="009C10AB" w:rsidRPr="001B22A7">
        <w:rPr>
          <w:rFonts w:ascii="Times New Roman" w:hAnsi="Times New Roman" w:cs="Times New Roman"/>
          <w:sz w:val="24"/>
          <w:szCs w:val="24"/>
        </w:rPr>
        <w:t>, Khairul Salleh Basaruddin</w:t>
      </w:r>
      <w:r w:rsidR="009C10AB" w:rsidRPr="00FD2E20">
        <w:rPr>
          <w:rFonts w:ascii="Times New Roman" w:hAnsi="Times New Roman" w:cs="Times New Roman"/>
          <w:sz w:val="24"/>
          <w:szCs w:val="24"/>
          <w:vertAlign w:val="superscript"/>
        </w:rPr>
        <w:t>1</w:t>
      </w:r>
      <w:r w:rsidR="009C10AB">
        <w:rPr>
          <w:rFonts w:ascii="Times New Roman" w:hAnsi="Times New Roman" w:cs="Times New Roman"/>
          <w:sz w:val="24"/>
          <w:szCs w:val="24"/>
          <w:vertAlign w:val="superscript"/>
        </w:rPr>
        <w:t>*</w:t>
      </w:r>
      <w:r w:rsidR="009C10AB">
        <w:rPr>
          <w:rFonts w:ascii="Times New Roman" w:hAnsi="Times New Roman" w:cs="Times New Roman"/>
          <w:sz w:val="24"/>
          <w:szCs w:val="24"/>
        </w:rPr>
        <w:t>, Nor Amalina Muhayudin</w:t>
      </w:r>
      <w:r w:rsidR="009C10AB" w:rsidRPr="00FD2E20">
        <w:rPr>
          <w:rFonts w:ascii="Times New Roman" w:hAnsi="Times New Roman" w:cs="Times New Roman"/>
          <w:sz w:val="24"/>
          <w:szCs w:val="24"/>
          <w:vertAlign w:val="superscript"/>
        </w:rPr>
        <w:t>1</w:t>
      </w:r>
      <w:r w:rsidR="009C10AB">
        <w:rPr>
          <w:rFonts w:ascii="Times New Roman" w:hAnsi="Times New Roman" w:cs="Times New Roman"/>
          <w:sz w:val="24"/>
          <w:szCs w:val="24"/>
        </w:rPr>
        <w:t xml:space="preserve">, </w:t>
      </w:r>
      <w:r>
        <w:rPr>
          <w:rFonts w:ascii="Times New Roman" w:hAnsi="Times New Roman" w:cs="Times New Roman"/>
          <w:sz w:val="24"/>
          <w:szCs w:val="24"/>
        </w:rPr>
        <w:t>Fauziah Mat</w:t>
      </w:r>
      <w:r w:rsidR="009C10AB" w:rsidRPr="00FD2E20">
        <w:rPr>
          <w:rFonts w:ascii="Times New Roman" w:hAnsi="Times New Roman" w:cs="Times New Roman"/>
          <w:sz w:val="24"/>
          <w:szCs w:val="24"/>
          <w:vertAlign w:val="superscript"/>
        </w:rPr>
        <w:t>1</w:t>
      </w:r>
      <w:r w:rsidR="009C10AB">
        <w:rPr>
          <w:rFonts w:ascii="Times New Roman" w:hAnsi="Times New Roman" w:cs="Times New Roman"/>
          <w:sz w:val="24"/>
          <w:szCs w:val="24"/>
        </w:rPr>
        <w:t xml:space="preserve">, </w:t>
      </w:r>
      <w:r w:rsidR="009C10AB" w:rsidRPr="001B22A7">
        <w:rPr>
          <w:rFonts w:ascii="Times New Roman" w:hAnsi="Times New Roman" w:cs="Times New Roman"/>
          <w:sz w:val="24"/>
          <w:szCs w:val="24"/>
        </w:rPr>
        <w:t>Tien-Dat Hoang</w:t>
      </w:r>
      <w:r w:rsidR="009C10AB">
        <w:rPr>
          <w:rFonts w:ascii="Times New Roman" w:hAnsi="Times New Roman" w:cs="Times New Roman"/>
          <w:sz w:val="24"/>
          <w:szCs w:val="24"/>
          <w:vertAlign w:val="superscript"/>
        </w:rPr>
        <w:t>2</w:t>
      </w:r>
    </w:p>
    <w:p w14:paraId="3133371A" w14:textId="77777777" w:rsidR="009C10AB" w:rsidRDefault="009C10AB" w:rsidP="009C10AB">
      <w:pPr>
        <w:jc w:val="center"/>
        <w:rPr>
          <w:rFonts w:ascii="Times New Roman" w:hAnsi="Times New Roman" w:cs="Times New Roman"/>
          <w:sz w:val="24"/>
          <w:szCs w:val="24"/>
        </w:rPr>
      </w:pPr>
      <w:r w:rsidRPr="00FD2E20">
        <w:rPr>
          <w:rFonts w:ascii="Times New Roman" w:hAnsi="Times New Roman" w:cs="Times New Roman"/>
          <w:sz w:val="24"/>
          <w:szCs w:val="24"/>
          <w:vertAlign w:val="superscript"/>
        </w:rPr>
        <w:t>1</w:t>
      </w:r>
      <w:r w:rsidRPr="001B22A7">
        <w:rPr>
          <w:rFonts w:ascii="Times New Roman" w:hAnsi="Times New Roman" w:cs="Times New Roman"/>
          <w:sz w:val="24"/>
          <w:szCs w:val="24"/>
        </w:rPr>
        <w:t>Faculty of Mechanical Engineering &amp; Technology</w:t>
      </w:r>
      <w:r>
        <w:rPr>
          <w:rFonts w:ascii="Times New Roman" w:hAnsi="Times New Roman" w:cs="Times New Roman"/>
          <w:sz w:val="24"/>
          <w:szCs w:val="24"/>
        </w:rPr>
        <w:t xml:space="preserve">, </w:t>
      </w:r>
      <w:proofErr w:type="spellStart"/>
      <w:r w:rsidRPr="001B22A7">
        <w:rPr>
          <w:rFonts w:ascii="Times New Roman" w:hAnsi="Times New Roman" w:cs="Times New Roman"/>
          <w:sz w:val="24"/>
          <w:szCs w:val="24"/>
        </w:rPr>
        <w:t>Universiti</w:t>
      </w:r>
      <w:proofErr w:type="spellEnd"/>
      <w:r w:rsidRPr="001B22A7">
        <w:rPr>
          <w:rFonts w:ascii="Times New Roman" w:hAnsi="Times New Roman" w:cs="Times New Roman"/>
          <w:sz w:val="24"/>
          <w:szCs w:val="24"/>
        </w:rPr>
        <w:t xml:space="preserve"> Malaysia Perlis, 026000 Arau, Perlis, Malaysia</w:t>
      </w:r>
      <w:r>
        <w:rPr>
          <w:rFonts w:ascii="Times New Roman" w:hAnsi="Times New Roman" w:cs="Times New Roman"/>
          <w:sz w:val="24"/>
          <w:szCs w:val="24"/>
        </w:rPr>
        <w:t>.</w:t>
      </w:r>
    </w:p>
    <w:p w14:paraId="14D5B27F" w14:textId="77777777" w:rsidR="009C10AB" w:rsidRDefault="009C10AB" w:rsidP="009C10AB">
      <w:pPr>
        <w:jc w:val="center"/>
        <w:rPr>
          <w:rFonts w:ascii="Times New Roman" w:hAnsi="Times New Roman" w:cs="Times New Roman"/>
          <w:sz w:val="24"/>
          <w:szCs w:val="24"/>
        </w:rPr>
      </w:pPr>
      <w:r w:rsidRPr="00FD2E20">
        <w:rPr>
          <w:rFonts w:ascii="Times New Roman" w:hAnsi="Times New Roman" w:cs="Times New Roman"/>
          <w:sz w:val="24"/>
          <w:szCs w:val="24"/>
          <w:vertAlign w:val="superscript"/>
        </w:rPr>
        <w:t>2</w:t>
      </w:r>
      <w:r w:rsidRPr="00FD2E20">
        <w:rPr>
          <w:rFonts w:ascii="Times New Roman" w:hAnsi="Times New Roman" w:cs="Times New Roman"/>
          <w:sz w:val="24"/>
          <w:szCs w:val="24"/>
        </w:rPr>
        <w:t xml:space="preserve">School of </w:t>
      </w:r>
      <w:r>
        <w:rPr>
          <w:rFonts w:ascii="Times New Roman" w:hAnsi="Times New Roman" w:cs="Times New Roman"/>
          <w:sz w:val="24"/>
          <w:szCs w:val="24"/>
        </w:rPr>
        <w:t>M</w:t>
      </w:r>
      <w:r w:rsidRPr="00FD2E20">
        <w:rPr>
          <w:rFonts w:ascii="Times New Roman" w:hAnsi="Times New Roman" w:cs="Times New Roman"/>
          <w:sz w:val="24"/>
          <w:szCs w:val="24"/>
        </w:rPr>
        <w:t>echanical and Automotive Engineering, Ha Noi University of Industry</w:t>
      </w:r>
      <w:r>
        <w:rPr>
          <w:rFonts w:ascii="Times New Roman" w:hAnsi="Times New Roman" w:cs="Times New Roman"/>
          <w:sz w:val="24"/>
          <w:szCs w:val="24"/>
        </w:rPr>
        <w:t>, Hanoi, Vietnam.</w:t>
      </w:r>
    </w:p>
    <w:p w14:paraId="25FE526A" w14:textId="7FB38B03" w:rsidR="00C73747" w:rsidRDefault="00C73747" w:rsidP="009315AF">
      <w:pPr>
        <w:spacing w:after="0" w:line="360" w:lineRule="auto"/>
        <w:jc w:val="center"/>
        <w:rPr>
          <w:rFonts w:ascii="Times New Roman" w:eastAsia="Times New Roman" w:hAnsi="Times New Roman" w:cs="Times New Roman"/>
          <w:sz w:val="24"/>
          <w:szCs w:val="24"/>
        </w:rPr>
      </w:pPr>
    </w:p>
    <w:p w14:paraId="76BD80E1" w14:textId="23A909C3" w:rsidR="004F7701" w:rsidRPr="00193563" w:rsidRDefault="00193563" w:rsidP="00193563">
      <w:pPr>
        <w:spacing w:after="0" w:line="360" w:lineRule="auto"/>
        <w:rPr>
          <w:rFonts w:ascii="Times New Roman" w:eastAsia="Times New Roman" w:hAnsi="Times New Roman" w:cs="Times New Roman"/>
          <w:b/>
          <w:bCs/>
          <w:sz w:val="24"/>
          <w:szCs w:val="24"/>
        </w:rPr>
      </w:pPr>
      <w:r w:rsidRPr="00193563">
        <w:rPr>
          <w:rFonts w:ascii="Times New Roman" w:eastAsia="Times New Roman" w:hAnsi="Times New Roman" w:cs="Times New Roman"/>
          <w:b/>
          <w:bCs/>
          <w:sz w:val="24"/>
          <w:szCs w:val="24"/>
        </w:rPr>
        <w:t>Abstract</w:t>
      </w:r>
    </w:p>
    <w:p w14:paraId="7F3EDABC" w14:textId="77777777" w:rsidR="00193563" w:rsidRDefault="00193563" w:rsidP="00193563">
      <w:pPr>
        <w:spacing w:after="0" w:line="360" w:lineRule="auto"/>
        <w:rPr>
          <w:rFonts w:ascii="Times New Roman" w:eastAsia="Times New Roman" w:hAnsi="Times New Roman" w:cs="Times New Roman"/>
          <w:sz w:val="24"/>
          <w:szCs w:val="24"/>
        </w:rPr>
      </w:pPr>
    </w:p>
    <w:p w14:paraId="36B2AB56" w14:textId="67D34242" w:rsidR="00193563" w:rsidRPr="009315AF" w:rsidRDefault="00193563" w:rsidP="00193563">
      <w:pPr>
        <w:spacing w:after="0" w:line="360" w:lineRule="auto"/>
        <w:jc w:val="both"/>
        <w:rPr>
          <w:rFonts w:ascii="Times New Roman" w:eastAsia="Times New Roman" w:hAnsi="Times New Roman" w:cs="Times New Roman"/>
          <w:sz w:val="24"/>
          <w:szCs w:val="24"/>
        </w:rPr>
      </w:pPr>
      <w:r w:rsidRPr="00193563">
        <w:rPr>
          <w:rFonts w:ascii="Times New Roman" w:eastAsia="Times New Roman" w:hAnsi="Times New Roman" w:cs="Times New Roman"/>
          <w:sz w:val="24"/>
          <w:szCs w:val="24"/>
        </w:rPr>
        <w:t>This study employs finite element analysis (FEA) to investigate the mechanical</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behaviour of implant rod-screw systems in the correction of spinal deformities,</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specifically focusing on scoliosis. The research aims to assess the influence of different</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spine deformity angles on the mechanical stress distribution of implant rod-screw and</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correlate with the influence of correction rate. A finite element model was developed,</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combining realistic geometry and material properties to simulate the interaction between</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the rod and screw where the force was applied. Various deformity angles that are</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representative of scoliotic conditions are considered, and the mechanical stress</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distribution was quantitatively evaluated. The study further explores the correlation</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between deformity angles and the mechanical stress study experienced by the implant</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rod-screw system. By systematically varying the deformity angles, the seeks to</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investigate how alterations in rod curvature affect the load distribution across the</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implanted construct. Additionally, the investigation also looked into the influence of</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correction rates on mechanical stress. Different correction scenarios are simulated to</w:t>
      </w:r>
      <w:r>
        <w:rPr>
          <w:rFonts w:ascii="Times New Roman" w:eastAsia="Times New Roman" w:hAnsi="Times New Roman" w:cs="Times New Roman"/>
          <w:sz w:val="24"/>
          <w:szCs w:val="24"/>
        </w:rPr>
        <w:t xml:space="preserve"> </w:t>
      </w:r>
      <w:proofErr w:type="spellStart"/>
      <w:r w:rsidRPr="00193563">
        <w:rPr>
          <w:rFonts w:ascii="Times New Roman" w:eastAsia="Times New Roman" w:hAnsi="Times New Roman" w:cs="Times New Roman"/>
          <w:sz w:val="24"/>
          <w:szCs w:val="24"/>
        </w:rPr>
        <w:t>analyze</w:t>
      </w:r>
      <w:proofErr w:type="spellEnd"/>
      <w:r w:rsidRPr="00193563">
        <w:rPr>
          <w:rFonts w:ascii="Times New Roman" w:eastAsia="Times New Roman" w:hAnsi="Times New Roman" w:cs="Times New Roman"/>
          <w:sz w:val="24"/>
          <w:szCs w:val="24"/>
        </w:rPr>
        <w:t xml:space="preserve"> the </w:t>
      </w:r>
      <w:r w:rsidR="00FF7267">
        <w:rPr>
          <w:rFonts w:ascii="Times New Roman" w:eastAsia="Times New Roman" w:hAnsi="Times New Roman" w:cs="Times New Roman"/>
          <w:sz w:val="24"/>
          <w:szCs w:val="24"/>
        </w:rPr>
        <w:t>mechanical</w:t>
      </w:r>
      <w:r w:rsidRPr="00193563">
        <w:rPr>
          <w:rFonts w:ascii="Times New Roman" w:eastAsia="Times New Roman" w:hAnsi="Times New Roman" w:cs="Times New Roman"/>
          <w:sz w:val="24"/>
          <w:szCs w:val="24"/>
        </w:rPr>
        <w:t xml:space="preserve"> response of the implant rod-screw system under varying degrees of</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correction then providing insights into optimal correction strategies for minimizing stress</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concentrations. The outcomes of this research contribute to a deeper understanding of the</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biomechanics involved in the implant-rod correction of scoliosis and offer valuable data</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 xml:space="preserve">as a guide for surgeons to apply force during the implementation of rod-screw. </w:t>
      </w:r>
      <w:r w:rsidR="00FF7267">
        <w:rPr>
          <w:rFonts w:ascii="Times New Roman" w:eastAsia="Times New Roman" w:hAnsi="Times New Roman" w:cs="Times New Roman"/>
          <w:sz w:val="24"/>
          <w:szCs w:val="24"/>
        </w:rPr>
        <w:t>Based on the results</w:t>
      </w:r>
      <w:r w:rsidRPr="00193563">
        <w:rPr>
          <w:rFonts w:ascii="Times New Roman" w:eastAsia="Times New Roman" w:hAnsi="Times New Roman" w:cs="Times New Roman"/>
          <w:sz w:val="24"/>
          <w:szCs w:val="24"/>
        </w:rPr>
        <w:t>, when the correction rate is maximum for</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each deformity angle, the corrective force increases as deformity angles increase. This</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results in a constant value range for von Mises stress which is below 790 MPa. For the</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effect of deformity angles on mechanical stress, it shows that von Mises stress increases</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when deformity angles increase. The same goes for the influence of correction rate to</w:t>
      </w:r>
      <w:r>
        <w:rPr>
          <w:rFonts w:ascii="Times New Roman" w:eastAsia="Times New Roman" w:hAnsi="Times New Roman" w:cs="Times New Roman"/>
          <w:sz w:val="24"/>
          <w:szCs w:val="24"/>
        </w:rPr>
        <w:t xml:space="preserve"> </w:t>
      </w:r>
      <w:r w:rsidRPr="00193563">
        <w:rPr>
          <w:rFonts w:ascii="Times New Roman" w:eastAsia="Times New Roman" w:hAnsi="Times New Roman" w:cs="Times New Roman"/>
          <w:sz w:val="24"/>
          <w:szCs w:val="24"/>
        </w:rPr>
        <w:t xml:space="preserve">mechanical </w:t>
      </w:r>
      <w:r w:rsidRPr="00193563">
        <w:rPr>
          <w:rFonts w:ascii="Times New Roman" w:eastAsia="Times New Roman" w:hAnsi="Times New Roman" w:cs="Times New Roman"/>
          <w:sz w:val="24"/>
          <w:szCs w:val="24"/>
        </w:rPr>
        <w:lastRenderedPageBreak/>
        <w:t>stress, the von Mises stress increases when the correction rate increases.</w:t>
      </w:r>
      <w:r w:rsidR="00FF7267">
        <w:rPr>
          <w:rFonts w:ascii="Times New Roman" w:eastAsia="Times New Roman" w:hAnsi="Times New Roman" w:cs="Times New Roman"/>
          <w:sz w:val="24"/>
          <w:szCs w:val="24"/>
        </w:rPr>
        <w:t xml:space="preserve"> The outcomes of this study</w:t>
      </w:r>
      <w:r w:rsidR="00FF7267" w:rsidRPr="00193563">
        <w:rPr>
          <w:rFonts w:ascii="Times New Roman" w:eastAsia="Times New Roman" w:hAnsi="Times New Roman" w:cs="Times New Roman"/>
          <w:sz w:val="24"/>
          <w:szCs w:val="24"/>
        </w:rPr>
        <w:t xml:space="preserve"> can potentially provide clinical decision-making processes and contribute to</w:t>
      </w:r>
      <w:r w:rsidR="00FF7267">
        <w:rPr>
          <w:rFonts w:ascii="Times New Roman" w:eastAsia="Times New Roman" w:hAnsi="Times New Roman" w:cs="Times New Roman"/>
          <w:sz w:val="24"/>
          <w:szCs w:val="24"/>
        </w:rPr>
        <w:t xml:space="preserve"> </w:t>
      </w:r>
      <w:r w:rsidR="00FF7267" w:rsidRPr="00193563">
        <w:rPr>
          <w:rFonts w:ascii="Times New Roman" w:eastAsia="Times New Roman" w:hAnsi="Times New Roman" w:cs="Times New Roman"/>
          <w:sz w:val="24"/>
          <w:szCs w:val="24"/>
        </w:rPr>
        <w:t>the development of more effective spinal deformity correction strategies without any</w:t>
      </w:r>
      <w:r w:rsidR="00FF7267">
        <w:rPr>
          <w:rFonts w:ascii="Times New Roman" w:eastAsia="Times New Roman" w:hAnsi="Times New Roman" w:cs="Times New Roman"/>
          <w:sz w:val="24"/>
          <w:szCs w:val="24"/>
        </w:rPr>
        <w:t xml:space="preserve"> </w:t>
      </w:r>
      <w:r w:rsidR="00FF7267" w:rsidRPr="00193563">
        <w:rPr>
          <w:rFonts w:ascii="Times New Roman" w:eastAsia="Times New Roman" w:hAnsi="Times New Roman" w:cs="Times New Roman"/>
          <w:sz w:val="24"/>
          <w:szCs w:val="24"/>
        </w:rPr>
        <w:t>failure such as rod fracture.</w:t>
      </w:r>
    </w:p>
    <w:p w14:paraId="10FB11BA" w14:textId="77777777" w:rsidR="00FF7267" w:rsidRDefault="00FF7267" w:rsidP="00FF7267">
      <w:pPr>
        <w:spacing w:after="0" w:line="360" w:lineRule="auto"/>
        <w:rPr>
          <w:rFonts w:ascii="Times New Roman" w:eastAsia="Times New Roman" w:hAnsi="Times New Roman" w:cs="Times New Roman"/>
          <w:sz w:val="24"/>
          <w:szCs w:val="24"/>
        </w:rPr>
      </w:pPr>
    </w:p>
    <w:p w14:paraId="5CA4D10A" w14:textId="77777777" w:rsidR="00FF7267" w:rsidRPr="009315AF" w:rsidRDefault="00FF7267" w:rsidP="00FF7267">
      <w:pPr>
        <w:spacing w:after="0" w:line="360" w:lineRule="auto"/>
        <w:rPr>
          <w:rFonts w:ascii="Times New Roman" w:eastAsia="Times New Roman" w:hAnsi="Times New Roman" w:cs="Times New Roman"/>
          <w:sz w:val="24"/>
          <w:szCs w:val="24"/>
        </w:rPr>
      </w:pPr>
    </w:p>
    <w:p w14:paraId="38A84418" w14:textId="1B1A5915" w:rsidR="00A048B4" w:rsidRPr="009315AF" w:rsidRDefault="00823914" w:rsidP="009315AF">
      <w:pPr>
        <w:spacing w:after="0" w:line="360" w:lineRule="auto"/>
        <w:ind w:right="9"/>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t>1</w:t>
      </w:r>
      <w:r w:rsidR="00193563">
        <w:rPr>
          <w:rFonts w:ascii="Times New Roman" w:eastAsia="Times New Roman" w:hAnsi="Times New Roman" w:cs="Times New Roman"/>
          <w:b/>
          <w:sz w:val="24"/>
          <w:szCs w:val="24"/>
        </w:rPr>
        <w:t>.</w:t>
      </w:r>
      <w:r w:rsidR="00193563">
        <w:rPr>
          <w:rFonts w:ascii="Times New Roman" w:eastAsia="Times New Roman" w:hAnsi="Times New Roman" w:cs="Times New Roman"/>
          <w:b/>
          <w:sz w:val="24"/>
          <w:szCs w:val="24"/>
        </w:rPr>
        <w:tab/>
      </w:r>
      <w:r w:rsidR="009757CC" w:rsidRPr="009315AF">
        <w:rPr>
          <w:rFonts w:ascii="Times New Roman" w:eastAsia="Times New Roman" w:hAnsi="Times New Roman" w:cs="Times New Roman"/>
          <w:b/>
          <w:sz w:val="24"/>
          <w:szCs w:val="24"/>
        </w:rPr>
        <w:t>Introduction</w:t>
      </w:r>
    </w:p>
    <w:p w14:paraId="15924156" w14:textId="77777777" w:rsidR="00A048B4" w:rsidRPr="009315AF" w:rsidRDefault="00A048B4" w:rsidP="009315AF">
      <w:pPr>
        <w:spacing w:after="0" w:line="360" w:lineRule="auto"/>
        <w:ind w:right="9"/>
        <w:rPr>
          <w:rFonts w:ascii="Times New Roman" w:eastAsia="Times New Roman" w:hAnsi="Times New Roman" w:cs="Times New Roman"/>
          <w:b/>
          <w:sz w:val="24"/>
          <w:szCs w:val="24"/>
        </w:rPr>
      </w:pPr>
    </w:p>
    <w:p w14:paraId="33662352" w14:textId="0973009C" w:rsidR="004C311B" w:rsidRPr="009315AF" w:rsidRDefault="004C311B" w:rsidP="00193563">
      <w:pPr>
        <w:spacing w:after="0" w:line="360" w:lineRule="auto"/>
        <w:jc w:val="both"/>
        <w:rPr>
          <w:rFonts w:ascii="Times New Roman" w:hAnsi="Times New Roman" w:cs="Times New Roman"/>
          <w:sz w:val="24"/>
          <w:szCs w:val="24"/>
        </w:rPr>
      </w:pPr>
      <w:r w:rsidRPr="009315AF">
        <w:rPr>
          <w:rFonts w:ascii="Times New Roman" w:hAnsi="Times New Roman" w:cs="Times New Roman"/>
          <w:sz w:val="24"/>
          <w:szCs w:val="24"/>
        </w:rPr>
        <w:t>This study uses finite element analysis (FEA) to examine the mechanical behaviour of implant rod-screw systems in scoliosis correction, focusing on the thoracic vertebrae region. It evaluates how different scoliosis deformity angles</w:t>
      </w:r>
      <w:r w:rsidR="009C473A" w:rsidRPr="009315AF">
        <w:rPr>
          <w:rFonts w:ascii="Times New Roman" w:hAnsi="Times New Roman" w:cs="Times New Roman"/>
          <w:sz w:val="24"/>
          <w:szCs w:val="24"/>
        </w:rPr>
        <w:t xml:space="preserve"> </w:t>
      </w:r>
      <w:r w:rsidRPr="009315AF">
        <w:rPr>
          <w:rFonts w:ascii="Times New Roman" w:hAnsi="Times New Roman" w:cs="Times New Roman"/>
          <w:sz w:val="24"/>
          <w:szCs w:val="24"/>
        </w:rPr>
        <w:t>affect stress distribution</w:t>
      </w:r>
      <w:r w:rsidR="009C473A" w:rsidRPr="009315AF">
        <w:rPr>
          <w:rFonts w:ascii="Times New Roman" w:hAnsi="Times New Roman" w:cs="Times New Roman"/>
          <w:sz w:val="24"/>
          <w:szCs w:val="24"/>
        </w:rPr>
        <w:t xml:space="preserve"> and corrective force</w:t>
      </w:r>
      <w:r w:rsidRPr="009315AF">
        <w:rPr>
          <w:rFonts w:ascii="Times New Roman" w:hAnsi="Times New Roman" w:cs="Times New Roman"/>
          <w:sz w:val="24"/>
          <w:szCs w:val="24"/>
        </w:rPr>
        <w:t xml:space="preserve"> within the implant. By simulating various deformity angles with realistic geometry and material properties, the study investigates changes in rod deformation and load distribution. The findings provide valuable data for surgeons to optimize force application, improve spinal deformity correction strategies and reduce risks like rod fractures. This research aims to ensure safer surgical outcomes by considering factors like material choice and geometry.</w:t>
      </w:r>
    </w:p>
    <w:p w14:paraId="36A144F5" w14:textId="1BEB0AEF" w:rsidR="007907CE" w:rsidRPr="009315AF" w:rsidRDefault="007907CE" w:rsidP="009315AF">
      <w:pPr>
        <w:spacing w:after="0" w:line="360" w:lineRule="auto"/>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 xml:space="preserve">       The middle segment of the spinal column is made up of the thoracic vertebrae, which are a group of 12 vertebral bones </w:t>
      </w:r>
      <w:sdt>
        <w:sdtPr>
          <w:rPr>
            <w:rFonts w:ascii="Times New Roman" w:eastAsia="Times New Roman" w:hAnsi="Times New Roman" w:cs="Times New Roman"/>
            <w:bCs/>
            <w:color w:val="000000"/>
            <w:sz w:val="24"/>
            <w:szCs w:val="24"/>
          </w:rPr>
          <w:tag w:val="MENDELEY_CITATION_v3_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"/>
          <w:id w:val="1370412655"/>
          <w:placeholder>
            <w:docPart w:val="DefaultPlaceholder_-1854013440"/>
          </w:placeholder>
        </w:sdtPr>
        <w:sdtContent>
          <w:r w:rsidR="00EC07C6" w:rsidRPr="009315AF">
            <w:rPr>
              <w:rFonts w:ascii="Times New Roman" w:eastAsia="Times New Roman" w:hAnsi="Times New Roman" w:cs="Times New Roman"/>
              <w:bCs/>
              <w:color w:val="000000"/>
              <w:sz w:val="24"/>
              <w:szCs w:val="24"/>
            </w:rPr>
            <w:t>[1]</w:t>
          </w:r>
        </w:sdtContent>
      </w:sdt>
      <w:r w:rsidR="005C0463" w:rsidRPr="009315AF">
        <w:rPr>
          <w:rFonts w:ascii="Times New Roman" w:eastAsia="Times New Roman" w:hAnsi="Times New Roman" w:cs="Times New Roman"/>
          <w:bCs/>
          <w:color w:val="000000"/>
          <w:sz w:val="24"/>
          <w:szCs w:val="24"/>
        </w:rPr>
        <w:t>.</w:t>
      </w:r>
      <w:r w:rsidRPr="009315AF">
        <w:rPr>
          <w:rFonts w:ascii="Times New Roman" w:eastAsia="Times New Roman" w:hAnsi="Times New Roman" w:cs="Times New Roman"/>
          <w:bCs/>
          <w:sz w:val="24"/>
          <w:szCs w:val="24"/>
        </w:rPr>
        <w:t xml:space="preserve"> They are located between </w:t>
      </w:r>
      <w:r w:rsidR="00533532" w:rsidRPr="009315AF">
        <w:rPr>
          <w:rFonts w:ascii="Times New Roman" w:eastAsia="Times New Roman" w:hAnsi="Times New Roman" w:cs="Times New Roman"/>
          <w:bCs/>
          <w:sz w:val="24"/>
          <w:szCs w:val="24"/>
        </w:rPr>
        <w:t xml:space="preserve">the </w:t>
      </w:r>
      <w:r w:rsidRPr="009315AF">
        <w:rPr>
          <w:rFonts w:ascii="Times New Roman" w:eastAsia="Times New Roman" w:hAnsi="Times New Roman" w:cs="Times New Roman"/>
          <w:bCs/>
          <w:sz w:val="24"/>
          <w:szCs w:val="24"/>
        </w:rPr>
        <w:t>lumbar vertebrae and the neck's cervical vertebrae which is the longest section of the spine</w:t>
      </w:r>
      <w:r w:rsidR="005C0463" w:rsidRPr="009315AF">
        <w:rPr>
          <w:rFonts w:ascii="Times New Roman" w:eastAsia="Times New Roman" w:hAnsi="Times New Roman" w:cs="Times New Roman"/>
          <w:bCs/>
          <w:color w:val="000000"/>
          <w:sz w:val="24"/>
          <w:szCs w:val="24"/>
        </w:rPr>
        <w:t xml:space="preserve">. </w:t>
      </w:r>
      <w:r w:rsidR="00533532" w:rsidRPr="009315AF">
        <w:rPr>
          <w:rFonts w:ascii="Times New Roman" w:eastAsia="Times New Roman" w:hAnsi="Times New Roman" w:cs="Times New Roman"/>
          <w:bCs/>
          <w:sz w:val="24"/>
          <w:szCs w:val="24"/>
        </w:rPr>
        <w:t xml:space="preserve">The thoracic vertebrae are numbered T1 through T12 </w:t>
      </w:r>
      <w:sdt>
        <w:sdtPr>
          <w:rPr>
            <w:rFonts w:ascii="Times New Roman" w:eastAsia="Times New Roman" w:hAnsi="Times New Roman" w:cs="Times New Roman"/>
            <w:bCs/>
            <w:color w:val="000000"/>
            <w:sz w:val="24"/>
            <w:szCs w:val="24"/>
          </w:rPr>
          <w:tag w:val="MENDELEY_CITATION_v3_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"/>
          <w:id w:val="-1173409472"/>
          <w:placeholder>
            <w:docPart w:val="DefaultPlaceholder_-1854013440"/>
          </w:placeholder>
        </w:sdtPr>
        <w:sdtContent>
          <w:r w:rsidR="00EC07C6" w:rsidRPr="009315AF">
            <w:rPr>
              <w:rFonts w:ascii="Times New Roman" w:eastAsia="Times New Roman" w:hAnsi="Times New Roman" w:cs="Times New Roman"/>
              <w:bCs/>
              <w:color w:val="000000"/>
              <w:sz w:val="24"/>
              <w:szCs w:val="24"/>
            </w:rPr>
            <w:t>[</w:t>
          </w:r>
          <w:r w:rsidR="00A6157F" w:rsidRPr="009315AF">
            <w:rPr>
              <w:rFonts w:ascii="Times New Roman" w:eastAsia="Times New Roman" w:hAnsi="Times New Roman" w:cs="Times New Roman"/>
              <w:bCs/>
              <w:color w:val="000000"/>
              <w:sz w:val="24"/>
              <w:szCs w:val="24"/>
            </w:rPr>
            <w:t>2</w:t>
          </w:r>
          <w:r w:rsidR="00EC07C6" w:rsidRPr="009315AF">
            <w:rPr>
              <w:rFonts w:ascii="Times New Roman" w:eastAsia="Times New Roman" w:hAnsi="Times New Roman" w:cs="Times New Roman"/>
              <w:bCs/>
              <w:color w:val="000000"/>
              <w:sz w:val="24"/>
              <w:szCs w:val="24"/>
            </w:rPr>
            <w:t>]</w:t>
          </w:r>
        </w:sdtContent>
      </w:sdt>
      <w:r w:rsidR="002F5540" w:rsidRPr="009315AF">
        <w:rPr>
          <w:rFonts w:ascii="Times New Roman" w:eastAsia="Times New Roman" w:hAnsi="Times New Roman" w:cs="Times New Roman"/>
          <w:bCs/>
          <w:color w:val="000000"/>
          <w:sz w:val="24"/>
          <w:szCs w:val="24"/>
        </w:rPr>
        <w:t>.</w:t>
      </w:r>
      <w:r w:rsidRPr="009315AF">
        <w:rPr>
          <w:rFonts w:ascii="Times New Roman" w:eastAsia="Times New Roman" w:hAnsi="Times New Roman" w:cs="Times New Roman"/>
          <w:bCs/>
          <w:sz w:val="24"/>
          <w:szCs w:val="24"/>
        </w:rPr>
        <w:t xml:space="preserve">T1 is the first thoracic vertebra </w:t>
      </w:r>
      <w:r w:rsidR="00533532" w:rsidRPr="009315AF">
        <w:rPr>
          <w:rFonts w:ascii="Times New Roman" w:eastAsia="Times New Roman" w:hAnsi="Times New Roman" w:cs="Times New Roman"/>
          <w:bCs/>
          <w:sz w:val="24"/>
          <w:szCs w:val="24"/>
        </w:rPr>
        <w:t>and</w:t>
      </w:r>
      <w:r w:rsidRPr="009315AF">
        <w:rPr>
          <w:rFonts w:ascii="Times New Roman" w:eastAsia="Times New Roman" w:hAnsi="Times New Roman" w:cs="Times New Roman"/>
          <w:bCs/>
          <w:sz w:val="24"/>
          <w:szCs w:val="24"/>
        </w:rPr>
        <w:t xml:space="preserve"> T12 is the last thoracic vertebra before the lumbar vertebrae start</w:t>
      </w:r>
      <w:r w:rsidR="002F5540" w:rsidRPr="009315AF">
        <w:rPr>
          <w:rFonts w:ascii="Times New Roman" w:eastAsia="Times New Roman" w:hAnsi="Times New Roman" w:cs="Times New Roman"/>
          <w:bCs/>
          <w:sz w:val="24"/>
          <w:szCs w:val="24"/>
        </w:rPr>
        <w:t xml:space="preserve">. </w:t>
      </w:r>
      <w:r w:rsidR="005E0AF8" w:rsidRPr="009315AF">
        <w:rPr>
          <w:rFonts w:ascii="Times New Roman" w:eastAsia="Times New Roman" w:hAnsi="Times New Roman" w:cs="Times New Roman"/>
          <w:bCs/>
          <w:sz w:val="24"/>
          <w:szCs w:val="24"/>
        </w:rPr>
        <w:t>T</w:t>
      </w:r>
      <w:r w:rsidRPr="009315AF">
        <w:rPr>
          <w:rFonts w:ascii="Times New Roman" w:eastAsia="Times New Roman" w:hAnsi="Times New Roman" w:cs="Times New Roman"/>
          <w:bCs/>
          <w:sz w:val="24"/>
          <w:szCs w:val="24"/>
        </w:rPr>
        <w:t>he rib cage, lungs, diaphragm and breathing muscles are controlled by nerves at T1 and T2, while the chest, arms and hands are controlled by nerves at T3 through T5</w:t>
      </w:r>
      <w:r w:rsidR="002F5540" w:rsidRPr="009315AF">
        <w:rPr>
          <w:rFonts w:ascii="Times New Roman" w:eastAsia="Times New Roman" w:hAnsi="Times New Roman" w:cs="Times New Roman"/>
          <w:bCs/>
          <w:sz w:val="24"/>
          <w:szCs w:val="24"/>
        </w:rPr>
        <w:t xml:space="preserve"> [3]</w:t>
      </w:r>
      <w:r w:rsidRPr="009315AF">
        <w:rPr>
          <w:rFonts w:ascii="Times New Roman" w:eastAsia="Times New Roman" w:hAnsi="Times New Roman" w:cs="Times New Roman"/>
          <w:bCs/>
          <w:sz w:val="24"/>
          <w:szCs w:val="24"/>
        </w:rPr>
        <w:t>. The abs and back muscles are influenced by the T6 through T12 nerves, which help with coughing, balance, and posture.</w:t>
      </w:r>
      <w:bookmarkStart w:id="0" w:name="_Hlk156356149"/>
      <w:r w:rsidR="009C473A" w:rsidRPr="009315AF">
        <w:rPr>
          <w:rFonts w:ascii="Times New Roman" w:eastAsia="Times New Roman" w:hAnsi="Times New Roman" w:cs="Times New Roman"/>
          <w:bCs/>
          <w:sz w:val="24"/>
          <w:szCs w:val="24"/>
        </w:rPr>
        <w:t xml:space="preserve"> </w:t>
      </w:r>
      <w:r w:rsidR="000B73F4" w:rsidRPr="009315AF">
        <w:rPr>
          <w:rFonts w:ascii="Times New Roman" w:eastAsia="Times New Roman" w:hAnsi="Times New Roman" w:cs="Times New Roman"/>
          <w:bCs/>
          <w:sz w:val="24"/>
          <w:szCs w:val="24"/>
        </w:rPr>
        <w:t>Thoracic scoliosis is a sideways curve in the middle of the spine. It is more common in the thoracic area and can cause changes in the rib cage and shoulder blades, as well as uneven shoulder height. The condition produces a 'C' shaped curve in the thoracic vertebrae like and can develop independently producing an 'S' shape in the spine due to the formation of two curves in different directions</w:t>
      </w:r>
      <w:bookmarkEnd w:id="0"/>
      <w:r w:rsidR="00A6157F" w:rsidRPr="009315AF">
        <w:rPr>
          <w:rFonts w:ascii="Times New Roman" w:eastAsia="Times New Roman" w:hAnsi="Times New Roman" w:cs="Times New Roman"/>
          <w:bCs/>
          <w:sz w:val="24"/>
          <w:szCs w:val="24"/>
        </w:rPr>
        <w:t>.</w:t>
      </w:r>
    </w:p>
    <w:p w14:paraId="290A2FF4" w14:textId="17A44F44" w:rsidR="0054302E" w:rsidRPr="009315AF" w:rsidRDefault="00533532" w:rsidP="009315AF">
      <w:pPr>
        <w:spacing w:after="0" w:line="360" w:lineRule="auto"/>
        <w:ind w:firstLine="720"/>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 xml:space="preserve">If bracing is ineffective and the scoliosis worsens during growth, surgery might be taken into consideration. </w:t>
      </w:r>
      <w:r w:rsidR="00E90A56" w:rsidRPr="009315AF">
        <w:rPr>
          <w:rFonts w:ascii="Times New Roman" w:eastAsia="Times New Roman" w:hAnsi="Times New Roman" w:cs="Times New Roman"/>
          <w:bCs/>
          <w:sz w:val="24"/>
          <w:szCs w:val="24"/>
        </w:rPr>
        <w:t xml:space="preserve">The spinal fusion using a rod and screw and instrumentation devices is the typical surgical technique called implant rod-screw. Thus, curve progression can be avoided by placing rod and screws into vertebrae. This is advised as the curvature approaches 45 to 50 degrees to prevent issues with growing trunk imbalance that could arise as an adult. Kids require surgery every six to twelve months to extend the rods to match the growing spine. This </w:t>
      </w:r>
      <w:r w:rsidR="00E90A56" w:rsidRPr="009315AF">
        <w:rPr>
          <w:rFonts w:ascii="Times New Roman" w:eastAsia="Times New Roman" w:hAnsi="Times New Roman" w:cs="Times New Roman"/>
          <w:bCs/>
          <w:sz w:val="24"/>
          <w:szCs w:val="24"/>
        </w:rPr>
        <w:lastRenderedPageBreak/>
        <w:t>process continues until the kid approaches adulthood, at which point a spinal fusion can be carried out</w:t>
      </w:r>
      <w:r w:rsidR="00F166A9" w:rsidRPr="009315AF">
        <w:rPr>
          <w:rFonts w:ascii="Times New Roman" w:eastAsia="Times New Roman" w:hAnsi="Times New Roman" w:cs="Times New Roman"/>
          <w:bCs/>
          <w:color w:val="000000"/>
          <w:sz w:val="24"/>
          <w:szCs w:val="24"/>
        </w:rPr>
        <w:t xml:space="preserve">. </w:t>
      </w:r>
      <w:r w:rsidR="00E83254" w:rsidRPr="009315AF">
        <w:rPr>
          <w:rFonts w:ascii="Times New Roman" w:eastAsia="Times New Roman" w:hAnsi="Times New Roman" w:cs="Times New Roman"/>
          <w:bCs/>
          <w:sz w:val="24"/>
          <w:szCs w:val="24"/>
        </w:rPr>
        <w:t>The</w:t>
      </w:r>
      <w:r w:rsidR="00E90A56" w:rsidRPr="009315AF">
        <w:rPr>
          <w:rFonts w:ascii="Times New Roman" w:eastAsia="Times New Roman" w:hAnsi="Times New Roman" w:cs="Times New Roman"/>
          <w:bCs/>
          <w:sz w:val="24"/>
          <w:szCs w:val="24"/>
        </w:rPr>
        <w:t xml:space="preserve"> rods are bent to the desired coronal contour before implantation</w:t>
      </w:r>
      <w:r w:rsidR="002F5540" w:rsidRPr="009315AF">
        <w:rPr>
          <w:rFonts w:ascii="Times New Roman" w:eastAsia="Times New Roman" w:hAnsi="Times New Roman" w:cs="Times New Roman"/>
          <w:bCs/>
          <w:sz w:val="24"/>
          <w:szCs w:val="24"/>
        </w:rPr>
        <w:t xml:space="preserve"> [4]</w:t>
      </w:r>
      <w:r w:rsidR="00E90A56" w:rsidRPr="009315AF">
        <w:rPr>
          <w:rFonts w:ascii="Times New Roman" w:eastAsia="Times New Roman" w:hAnsi="Times New Roman" w:cs="Times New Roman"/>
          <w:bCs/>
          <w:sz w:val="24"/>
          <w:szCs w:val="24"/>
        </w:rPr>
        <w:t>. Because these intraoperative corrective manoeuvres put a lot of stress on the rods, their success heavily depends on rod biomechanics. The diameter, shape, and material properties of a rod will influence the rod's biomechanical profile.</w:t>
      </w:r>
    </w:p>
    <w:p w14:paraId="1DCBAFCE" w14:textId="4092AC1C" w:rsidR="0054488E" w:rsidRPr="009315AF" w:rsidRDefault="00E90A56" w:rsidP="009315AF">
      <w:pPr>
        <w:spacing w:after="0" w:line="360" w:lineRule="auto"/>
        <w:ind w:firstLine="720"/>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Yield strength and Young’s modulus</w:t>
      </w:r>
      <w:r w:rsidR="00E83254" w:rsidRPr="009315AF">
        <w:rPr>
          <w:rFonts w:ascii="Times New Roman" w:eastAsia="Times New Roman" w:hAnsi="Times New Roman" w:cs="Times New Roman"/>
          <w:bCs/>
          <w:sz w:val="24"/>
          <w:szCs w:val="24"/>
        </w:rPr>
        <w:t xml:space="preserve"> or stiffness</w:t>
      </w:r>
      <w:r w:rsidRPr="009315AF">
        <w:rPr>
          <w:rFonts w:ascii="Times New Roman" w:eastAsia="Times New Roman" w:hAnsi="Times New Roman" w:cs="Times New Roman"/>
          <w:bCs/>
          <w:sz w:val="24"/>
          <w:szCs w:val="24"/>
        </w:rPr>
        <w:t xml:space="preserve"> a typical biomechanical properties of spinal rods. Stiffness is the extent to which an object resists deformation when force is applied. Yield strength is the maximum stress a material can handle before plastic deformation begins. These biomechanical properties are essential as spinal rods need low stiffness to easily deform when low force is applied but need high yield strength to avoid permanent deformation when high force is applied</w:t>
      </w:r>
      <w:r w:rsidR="002F5540" w:rsidRPr="009315AF">
        <w:rPr>
          <w:rFonts w:ascii="Times New Roman" w:eastAsia="Times New Roman" w:hAnsi="Times New Roman" w:cs="Times New Roman"/>
          <w:bCs/>
          <w:sz w:val="24"/>
          <w:szCs w:val="24"/>
        </w:rPr>
        <w:t xml:space="preserve"> [5]</w:t>
      </w:r>
      <w:r w:rsidRPr="009315AF">
        <w:rPr>
          <w:rFonts w:ascii="Times New Roman" w:eastAsia="Times New Roman" w:hAnsi="Times New Roman" w:cs="Times New Roman"/>
          <w:bCs/>
          <w:sz w:val="24"/>
          <w:szCs w:val="24"/>
        </w:rPr>
        <w:t>.</w:t>
      </w:r>
      <w:r w:rsidR="00E83254" w:rsidRPr="009315AF">
        <w:rPr>
          <w:rFonts w:ascii="Times New Roman" w:eastAsia="Times New Roman" w:hAnsi="Times New Roman" w:cs="Times New Roman"/>
          <w:bCs/>
          <w:sz w:val="24"/>
          <w:szCs w:val="24"/>
        </w:rPr>
        <w:t xml:space="preserve"> </w:t>
      </w:r>
      <w:r w:rsidRPr="009315AF">
        <w:rPr>
          <w:rFonts w:ascii="Times New Roman" w:eastAsia="Times New Roman" w:hAnsi="Times New Roman" w:cs="Times New Roman"/>
          <w:bCs/>
          <w:sz w:val="24"/>
          <w:szCs w:val="24"/>
        </w:rPr>
        <w:t xml:space="preserve">The most frequent materials utilised as spinal rods for corrective surgery are titanium alloy (Ti), cobalt chromium (CoCr), and stainless steel (SS) or ultrahigh strength stainless steel (UHSS). </w:t>
      </w:r>
      <w:r w:rsidR="0054488E" w:rsidRPr="009315AF">
        <w:rPr>
          <w:rFonts w:ascii="Times New Roman" w:eastAsia="Times New Roman" w:hAnsi="Times New Roman" w:cs="Times New Roman"/>
          <w:bCs/>
          <w:sz w:val="24"/>
          <w:szCs w:val="24"/>
        </w:rPr>
        <w:t>Ti has the highest yield strength and the lowest stiffness among other materials</w:t>
      </w:r>
      <w:r w:rsidR="002F5540" w:rsidRPr="009315AF">
        <w:rPr>
          <w:rFonts w:ascii="Times New Roman" w:eastAsia="Times New Roman" w:hAnsi="Times New Roman" w:cs="Times New Roman"/>
          <w:bCs/>
          <w:sz w:val="24"/>
          <w:szCs w:val="24"/>
        </w:rPr>
        <w:t xml:space="preserve"> [4]</w:t>
      </w:r>
      <w:r w:rsidR="0054488E" w:rsidRPr="009315AF">
        <w:rPr>
          <w:rFonts w:ascii="Times New Roman" w:eastAsia="Times New Roman" w:hAnsi="Times New Roman" w:cs="Times New Roman"/>
          <w:bCs/>
          <w:sz w:val="24"/>
          <w:szCs w:val="24"/>
        </w:rPr>
        <w:t>. It also has high biocompatibility, corrosion resistance and magnetic resonance imaging (MRI) compatibility. Ti can be 90% retained to its original shape after being removed from the construct due to high yield strength while UHSS, SS and CoCr only 77%, 63% and 54%</w:t>
      </w:r>
      <w:r w:rsidR="002F5540" w:rsidRPr="009315AF">
        <w:rPr>
          <w:rFonts w:ascii="Times New Roman" w:eastAsia="Times New Roman" w:hAnsi="Times New Roman" w:cs="Times New Roman"/>
          <w:bCs/>
          <w:sz w:val="24"/>
          <w:szCs w:val="24"/>
        </w:rPr>
        <w:t xml:space="preserve"> [5]</w:t>
      </w:r>
      <w:r w:rsidR="00252256" w:rsidRPr="009315AF">
        <w:rPr>
          <w:rFonts w:ascii="Times New Roman" w:eastAsia="Times New Roman" w:hAnsi="Times New Roman" w:cs="Times New Roman"/>
          <w:bCs/>
          <w:color w:val="000000"/>
          <w:sz w:val="24"/>
          <w:szCs w:val="24"/>
        </w:rPr>
        <w:t>.</w:t>
      </w:r>
      <w:r w:rsidR="0054488E" w:rsidRPr="009315AF">
        <w:rPr>
          <w:rFonts w:ascii="Times New Roman" w:eastAsia="Times New Roman" w:hAnsi="Times New Roman" w:cs="Times New Roman"/>
          <w:bCs/>
          <w:sz w:val="24"/>
          <w:szCs w:val="24"/>
        </w:rPr>
        <w:t xml:space="preserve"> Due to lower stiffness, Ti also has 42% lower corrective forces than UHSS and CoCr. Ti also has the highest “spring back” as it can respond to repetitive bending proving that Ti can handle higher strains and yield before failure occurs after bending compared to SS that relatively brittle.</w:t>
      </w:r>
      <w:r w:rsidR="00E83254" w:rsidRPr="009315AF">
        <w:rPr>
          <w:rFonts w:ascii="Times New Roman" w:eastAsia="Times New Roman" w:hAnsi="Times New Roman" w:cs="Times New Roman"/>
          <w:bCs/>
          <w:sz w:val="24"/>
          <w:szCs w:val="24"/>
        </w:rPr>
        <w:t xml:space="preserve"> </w:t>
      </w:r>
      <w:r w:rsidR="0054488E" w:rsidRPr="009315AF">
        <w:rPr>
          <w:rFonts w:ascii="Times New Roman" w:eastAsia="Times New Roman" w:hAnsi="Times New Roman" w:cs="Times New Roman"/>
          <w:bCs/>
          <w:sz w:val="24"/>
          <w:szCs w:val="24"/>
        </w:rPr>
        <w:t xml:space="preserve">So, the nearly </w:t>
      </w:r>
      <w:proofErr w:type="spellStart"/>
      <w:r w:rsidR="0054488E" w:rsidRPr="009315AF">
        <w:rPr>
          <w:rFonts w:ascii="Times New Roman" w:eastAsia="Times New Roman" w:hAnsi="Times New Roman" w:cs="Times New Roman"/>
          <w:bCs/>
          <w:sz w:val="24"/>
          <w:szCs w:val="24"/>
        </w:rPr>
        <w:t>nonexistent</w:t>
      </w:r>
      <w:proofErr w:type="spellEnd"/>
      <w:r w:rsidR="0054488E" w:rsidRPr="009315AF">
        <w:rPr>
          <w:rFonts w:ascii="Times New Roman" w:eastAsia="Times New Roman" w:hAnsi="Times New Roman" w:cs="Times New Roman"/>
          <w:bCs/>
          <w:sz w:val="24"/>
          <w:szCs w:val="24"/>
        </w:rPr>
        <w:t xml:space="preserve"> risk of rod fracture could be lessened with titanium.</w:t>
      </w:r>
      <w:r w:rsidR="00E83254" w:rsidRPr="009315AF">
        <w:rPr>
          <w:rFonts w:ascii="Times New Roman" w:eastAsia="Times New Roman" w:hAnsi="Times New Roman" w:cs="Times New Roman"/>
          <w:bCs/>
          <w:sz w:val="24"/>
          <w:szCs w:val="24"/>
        </w:rPr>
        <w:t xml:space="preserve"> </w:t>
      </w:r>
      <w:r w:rsidR="00FD73D1" w:rsidRPr="009315AF">
        <w:rPr>
          <w:rFonts w:ascii="Times New Roman" w:eastAsia="Times New Roman" w:hAnsi="Times New Roman" w:cs="Times New Roman"/>
          <w:bCs/>
          <w:sz w:val="24"/>
          <w:szCs w:val="24"/>
        </w:rPr>
        <w:t xml:space="preserve">It </w:t>
      </w:r>
      <w:r w:rsidR="0054488E" w:rsidRPr="009315AF">
        <w:rPr>
          <w:rFonts w:ascii="Times New Roman" w:eastAsia="Times New Roman" w:hAnsi="Times New Roman" w:cs="Times New Roman"/>
          <w:bCs/>
          <w:sz w:val="24"/>
          <w:szCs w:val="24"/>
        </w:rPr>
        <w:t>can prevent the screws from pulling out of the vertebra and show greater distortion of the implant rod with less correction force</w:t>
      </w:r>
      <w:r w:rsidR="001D59A9" w:rsidRPr="009315AF">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color w:val="000000"/>
            <w:sz w:val="24"/>
            <w:szCs w:val="24"/>
          </w:rPr>
          <w:tag w:val="MENDELEY_CITATION_v3_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"/>
          <w:id w:val="-1543903954"/>
          <w:placeholder>
            <w:docPart w:val="DefaultPlaceholder_-1854013440"/>
          </w:placeholder>
        </w:sdtPr>
        <w:sdtContent>
          <w:r w:rsidR="00EC07C6" w:rsidRPr="009315AF">
            <w:rPr>
              <w:rFonts w:ascii="Times New Roman" w:eastAsia="Times New Roman" w:hAnsi="Times New Roman" w:cs="Times New Roman"/>
              <w:bCs/>
              <w:color w:val="000000"/>
              <w:sz w:val="24"/>
              <w:szCs w:val="24"/>
            </w:rPr>
            <w:t>[</w:t>
          </w:r>
          <w:r w:rsidR="00654239" w:rsidRPr="009315AF">
            <w:rPr>
              <w:rFonts w:ascii="Times New Roman" w:eastAsia="Times New Roman" w:hAnsi="Times New Roman" w:cs="Times New Roman"/>
              <w:bCs/>
              <w:color w:val="000000"/>
              <w:sz w:val="24"/>
              <w:szCs w:val="24"/>
            </w:rPr>
            <w:t>6</w:t>
          </w:r>
          <w:r w:rsidR="00EC07C6" w:rsidRPr="009315AF">
            <w:rPr>
              <w:rFonts w:ascii="Times New Roman" w:eastAsia="Times New Roman" w:hAnsi="Times New Roman" w:cs="Times New Roman"/>
              <w:bCs/>
              <w:color w:val="000000"/>
              <w:sz w:val="24"/>
              <w:szCs w:val="24"/>
            </w:rPr>
            <w:t>]</w:t>
          </w:r>
        </w:sdtContent>
      </w:sdt>
      <w:r w:rsidR="00180542" w:rsidRPr="009315AF">
        <w:rPr>
          <w:rFonts w:ascii="Times New Roman" w:eastAsia="Times New Roman" w:hAnsi="Times New Roman" w:cs="Times New Roman"/>
          <w:bCs/>
          <w:sz w:val="24"/>
          <w:szCs w:val="24"/>
        </w:rPr>
        <w:t xml:space="preserve">. </w:t>
      </w:r>
      <w:r w:rsidR="0054488E" w:rsidRPr="009315AF">
        <w:rPr>
          <w:rFonts w:ascii="Times New Roman" w:eastAsia="Times New Roman" w:hAnsi="Times New Roman" w:cs="Times New Roman"/>
          <w:bCs/>
          <w:sz w:val="24"/>
          <w:szCs w:val="24"/>
        </w:rPr>
        <w:t xml:space="preserve">There are many types of Titanium Alloy and Titanium Alloy Grade 23 (Ti AL – 4V ELI) is the most referred to as surgical titanium because it is more pure than Titanium Alloy Grade 5 (Ti 6Al-4V). It can be easily </w:t>
      </w:r>
      <w:proofErr w:type="spellStart"/>
      <w:r w:rsidR="00E83254" w:rsidRPr="009315AF">
        <w:rPr>
          <w:rFonts w:ascii="Times New Roman" w:eastAsia="Times New Roman" w:hAnsi="Times New Roman" w:cs="Times New Roman"/>
          <w:bCs/>
          <w:sz w:val="24"/>
          <w:szCs w:val="24"/>
        </w:rPr>
        <w:t>molded</w:t>
      </w:r>
      <w:proofErr w:type="spellEnd"/>
      <w:r w:rsidR="0054488E" w:rsidRPr="009315AF">
        <w:rPr>
          <w:rFonts w:ascii="Times New Roman" w:eastAsia="Times New Roman" w:hAnsi="Times New Roman" w:cs="Times New Roman"/>
          <w:bCs/>
          <w:sz w:val="24"/>
          <w:szCs w:val="24"/>
        </w:rPr>
        <w:t xml:space="preserve"> and cut. Similar to Ti 6AL-4V, it is strong and has a high level of corrosion resistance. It is very resistant to damage from other alloys and is lightweight. Due to these qualities </w:t>
      </w:r>
      <w:r w:rsidR="00E83254" w:rsidRPr="009315AF">
        <w:rPr>
          <w:rFonts w:ascii="Times New Roman" w:eastAsia="Times New Roman" w:hAnsi="Times New Roman" w:cs="Times New Roman"/>
          <w:bCs/>
          <w:sz w:val="24"/>
          <w:szCs w:val="24"/>
        </w:rPr>
        <w:t>and</w:t>
      </w:r>
      <w:r w:rsidR="0054488E" w:rsidRPr="009315AF">
        <w:rPr>
          <w:rFonts w:ascii="Times New Roman" w:eastAsia="Times New Roman" w:hAnsi="Times New Roman" w:cs="Times New Roman"/>
          <w:bCs/>
          <w:sz w:val="24"/>
          <w:szCs w:val="24"/>
        </w:rPr>
        <w:t xml:space="preserve"> the special surgical qualities Ti 6AL-4V ELI has, its application in complicated surgical operations is greatly desired in the medical and dental fields. Due to its excellent biocompatibility, the human body may easily take it and graft it in, attaching it to bone.  </w:t>
      </w:r>
    </w:p>
    <w:p w14:paraId="60A87E77" w14:textId="4138AB85" w:rsidR="00DC2F17" w:rsidRPr="009315AF" w:rsidRDefault="003473EF" w:rsidP="009315AF">
      <w:pPr>
        <w:spacing w:after="0" w:line="360" w:lineRule="auto"/>
        <w:ind w:firstLine="720"/>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The design of the rod and screws will influence the results. W</w:t>
      </w:r>
      <w:r w:rsidR="004433DD" w:rsidRPr="009315AF">
        <w:rPr>
          <w:rFonts w:ascii="Times New Roman" w:eastAsia="Times New Roman" w:hAnsi="Times New Roman" w:cs="Times New Roman"/>
          <w:bCs/>
          <w:sz w:val="24"/>
          <w:szCs w:val="24"/>
        </w:rPr>
        <w:t xml:space="preserve">hen the </w:t>
      </w:r>
      <w:r w:rsidR="00180542" w:rsidRPr="009315AF">
        <w:rPr>
          <w:rFonts w:ascii="Times New Roman" w:eastAsia="Times New Roman" w:hAnsi="Times New Roman" w:cs="Times New Roman"/>
          <w:bCs/>
          <w:sz w:val="24"/>
          <w:szCs w:val="24"/>
        </w:rPr>
        <w:t xml:space="preserve">rod </w:t>
      </w:r>
      <w:r w:rsidR="004433DD" w:rsidRPr="009315AF">
        <w:rPr>
          <w:rFonts w:ascii="Times New Roman" w:eastAsia="Times New Roman" w:hAnsi="Times New Roman" w:cs="Times New Roman"/>
          <w:bCs/>
          <w:sz w:val="24"/>
          <w:szCs w:val="24"/>
        </w:rPr>
        <w:t xml:space="preserve">radius is increased, the bending stiffness of the rod will increase </w:t>
      </w:r>
      <w:r w:rsidR="00180542" w:rsidRPr="009315AF">
        <w:rPr>
          <w:rFonts w:ascii="Times New Roman" w:eastAsia="Times New Roman" w:hAnsi="Times New Roman" w:cs="Times New Roman"/>
          <w:bCs/>
          <w:sz w:val="24"/>
          <w:szCs w:val="24"/>
        </w:rPr>
        <w:t>.</w:t>
      </w:r>
      <w:r w:rsidR="004433DD" w:rsidRPr="009315AF">
        <w:rPr>
          <w:rFonts w:ascii="Times New Roman" w:eastAsia="Times New Roman" w:hAnsi="Times New Roman" w:cs="Times New Roman"/>
          <w:bCs/>
          <w:sz w:val="24"/>
          <w:szCs w:val="24"/>
        </w:rPr>
        <w:t>5.5</w:t>
      </w:r>
      <w:r w:rsidR="00180542" w:rsidRPr="009315AF">
        <w:rPr>
          <w:rFonts w:ascii="Times New Roman" w:eastAsia="Times New Roman" w:hAnsi="Times New Roman" w:cs="Times New Roman"/>
          <w:bCs/>
          <w:sz w:val="24"/>
          <w:szCs w:val="24"/>
        </w:rPr>
        <w:t xml:space="preserve"> </w:t>
      </w:r>
      <w:r w:rsidR="004433DD" w:rsidRPr="009315AF">
        <w:rPr>
          <w:rFonts w:ascii="Times New Roman" w:eastAsia="Times New Roman" w:hAnsi="Times New Roman" w:cs="Times New Roman"/>
          <w:bCs/>
          <w:sz w:val="24"/>
          <w:szCs w:val="24"/>
        </w:rPr>
        <w:t>mm</w:t>
      </w:r>
      <w:r w:rsidR="00180542" w:rsidRPr="009315AF">
        <w:rPr>
          <w:rFonts w:ascii="Times New Roman" w:eastAsia="Times New Roman" w:hAnsi="Times New Roman" w:cs="Times New Roman"/>
          <w:bCs/>
          <w:sz w:val="24"/>
          <w:szCs w:val="24"/>
        </w:rPr>
        <w:t xml:space="preserve"> rod</w:t>
      </w:r>
      <w:r w:rsidR="004433DD" w:rsidRPr="009315AF">
        <w:rPr>
          <w:rFonts w:ascii="Times New Roman" w:eastAsia="Times New Roman" w:hAnsi="Times New Roman" w:cs="Times New Roman"/>
          <w:bCs/>
          <w:sz w:val="24"/>
          <w:szCs w:val="24"/>
        </w:rPr>
        <w:t xml:space="preserve"> diameter has </w:t>
      </w:r>
      <w:r w:rsidR="00180542" w:rsidRPr="009315AF">
        <w:rPr>
          <w:rFonts w:ascii="Times New Roman" w:eastAsia="Times New Roman" w:hAnsi="Times New Roman" w:cs="Times New Roman"/>
          <w:bCs/>
          <w:sz w:val="24"/>
          <w:szCs w:val="24"/>
        </w:rPr>
        <w:t xml:space="preserve">a </w:t>
      </w:r>
      <w:r w:rsidR="004433DD" w:rsidRPr="009315AF">
        <w:rPr>
          <w:rFonts w:ascii="Times New Roman" w:eastAsia="Times New Roman" w:hAnsi="Times New Roman" w:cs="Times New Roman"/>
          <w:bCs/>
          <w:sz w:val="24"/>
          <w:szCs w:val="24"/>
        </w:rPr>
        <w:t xml:space="preserve">5.17 </w:t>
      </w:r>
      <w:bookmarkStart w:id="1" w:name="_Hlk156047436"/>
      <w:r w:rsidR="004433DD" w:rsidRPr="009315AF">
        <w:rPr>
          <w:rFonts w:ascii="Times New Roman" w:eastAsia="Times New Roman" w:hAnsi="Times New Roman" w:cs="Times New Roman"/>
          <w:bCs/>
          <w:sz w:val="24"/>
          <w:szCs w:val="24"/>
        </w:rPr>
        <w:t>EI (Nm</w:t>
      </w:r>
      <w:r w:rsidR="004433DD" w:rsidRPr="009315AF">
        <w:rPr>
          <w:rFonts w:ascii="Times New Roman" w:eastAsia="Times New Roman" w:hAnsi="Times New Roman" w:cs="Times New Roman"/>
          <w:bCs/>
          <w:sz w:val="24"/>
          <w:szCs w:val="24"/>
          <w:vertAlign w:val="superscript"/>
        </w:rPr>
        <w:t>2</w:t>
      </w:r>
      <w:r w:rsidR="004433DD" w:rsidRPr="009315AF">
        <w:rPr>
          <w:rFonts w:ascii="Times New Roman" w:eastAsia="Times New Roman" w:hAnsi="Times New Roman" w:cs="Times New Roman"/>
          <w:bCs/>
          <w:sz w:val="24"/>
          <w:szCs w:val="24"/>
        </w:rPr>
        <w:t xml:space="preserve">) bending stiffness </w:t>
      </w:r>
      <w:bookmarkEnd w:id="1"/>
      <w:r w:rsidR="004433DD" w:rsidRPr="009315AF">
        <w:rPr>
          <w:rFonts w:ascii="Times New Roman" w:eastAsia="Times New Roman" w:hAnsi="Times New Roman" w:cs="Times New Roman"/>
          <w:bCs/>
          <w:sz w:val="24"/>
          <w:szCs w:val="24"/>
        </w:rPr>
        <w:t xml:space="preserve">and a 6.35mm diameter has </w:t>
      </w:r>
      <w:r w:rsidR="00180542" w:rsidRPr="009315AF">
        <w:rPr>
          <w:rFonts w:ascii="Times New Roman" w:eastAsia="Times New Roman" w:hAnsi="Times New Roman" w:cs="Times New Roman"/>
          <w:bCs/>
          <w:sz w:val="24"/>
          <w:szCs w:val="24"/>
        </w:rPr>
        <w:t xml:space="preserve">a </w:t>
      </w:r>
      <w:r w:rsidR="004433DD" w:rsidRPr="009315AF">
        <w:rPr>
          <w:rFonts w:ascii="Times New Roman" w:eastAsia="Times New Roman" w:hAnsi="Times New Roman" w:cs="Times New Roman"/>
          <w:bCs/>
          <w:sz w:val="24"/>
          <w:szCs w:val="24"/>
        </w:rPr>
        <w:t>9.18 EI (Nm</w:t>
      </w:r>
      <w:r w:rsidR="004433DD" w:rsidRPr="009315AF">
        <w:rPr>
          <w:rFonts w:ascii="Times New Roman" w:eastAsia="Times New Roman" w:hAnsi="Times New Roman" w:cs="Times New Roman"/>
          <w:bCs/>
          <w:sz w:val="24"/>
          <w:szCs w:val="24"/>
          <w:vertAlign w:val="superscript"/>
        </w:rPr>
        <w:t>2</w:t>
      </w:r>
      <w:r w:rsidR="004433DD" w:rsidRPr="009315AF">
        <w:rPr>
          <w:rFonts w:ascii="Times New Roman" w:eastAsia="Times New Roman" w:hAnsi="Times New Roman" w:cs="Times New Roman"/>
          <w:bCs/>
          <w:sz w:val="24"/>
          <w:szCs w:val="24"/>
        </w:rPr>
        <w:t xml:space="preserve">) bending stiffness </w:t>
      </w:r>
      <w:sdt>
        <w:sdtPr>
          <w:rPr>
            <w:rFonts w:ascii="Times New Roman" w:eastAsia="Times New Roman" w:hAnsi="Times New Roman" w:cs="Times New Roman"/>
            <w:bCs/>
            <w:color w:val="000000"/>
            <w:sz w:val="24"/>
            <w:szCs w:val="24"/>
          </w:rPr>
          <w:tag w:val="MENDELEY_CITATION_v3_eyJjaXRhdGlvbklEIjoiTUVOREVMRVlfQ0lUQVRJT05fMzEwOTdjNjUtOGEzOS00YjVjLTlkYjEtMDE2N2U4MTU2N2My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
          <w:id w:val="651485306"/>
          <w:placeholder>
            <w:docPart w:val="DefaultPlaceholder_-1854013440"/>
          </w:placeholder>
        </w:sdtPr>
        <w:sdtContent>
          <w:r w:rsidR="00EC07C6" w:rsidRPr="009315AF">
            <w:rPr>
              <w:rFonts w:ascii="Times New Roman" w:eastAsia="Times New Roman" w:hAnsi="Times New Roman" w:cs="Times New Roman"/>
              <w:bCs/>
              <w:color w:val="000000"/>
              <w:sz w:val="24"/>
              <w:szCs w:val="24"/>
            </w:rPr>
            <w:t>[</w:t>
          </w:r>
          <w:r w:rsidR="00654239" w:rsidRPr="009315AF">
            <w:rPr>
              <w:rFonts w:ascii="Times New Roman" w:eastAsia="Times New Roman" w:hAnsi="Times New Roman" w:cs="Times New Roman"/>
              <w:bCs/>
              <w:color w:val="000000"/>
              <w:sz w:val="24"/>
              <w:szCs w:val="24"/>
            </w:rPr>
            <w:t>4</w:t>
          </w:r>
          <w:r w:rsidR="00EC07C6" w:rsidRPr="009315AF">
            <w:rPr>
              <w:rFonts w:ascii="Times New Roman" w:eastAsia="Times New Roman" w:hAnsi="Times New Roman" w:cs="Times New Roman"/>
              <w:bCs/>
              <w:color w:val="000000"/>
              <w:sz w:val="24"/>
              <w:szCs w:val="24"/>
            </w:rPr>
            <w:t>]</w:t>
          </w:r>
        </w:sdtContent>
      </w:sdt>
      <w:r w:rsidR="004433DD" w:rsidRPr="009315AF">
        <w:rPr>
          <w:rFonts w:ascii="Times New Roman" w:eastAsia="Times New Roman" w:hAnsi="Times New Roman" w:cs="Times New Roman"/>
          <w:bCs/>
          <w:sz w:val="24"/>
          <w:szCs w:val="24"/>
        </w:rPr>
        <w:t xml:space="preserve">. For scoliosis cases, a 5.5 mm diameter has a better curve correction compared to </w:t>
      </w:r>
      <w:r w:rsidR="00EC07C6" w:rsidRPr="009315AF">
        <w:rPr>
          <w:rFonts w:ascii="Times New Roman" w:eastAsia="Times New Roman" w:hAnsi="Times New Roman" w:cs="Times New Roman"/>
          <w:bCs/>
          <w:sz w:val="24"/>
          <w:szCs w:val="24"/>
        </w:rPr>
        <w:t xml:space="preserve">a </w:t>
      </w:r>
      <w:r w:rsidR="004433DD" w:rsidRPr="009315AF">
        <w:rPr>
          <w:rFonts w:ascii="Times New Roman" w:eastAsia="Times New Roman" w:hAnsi="Times New Roman" w:cs="Times New Roman"/>
          <w:bCs/>
          <w:sz w:val="24"/>
          <w:szCs w:val="24"/>
        </w:rPr>
        <w:t>6.35 mm.</w:t>
      </w:r>
      <w:r w:rsidR="00DC4CBF" w:rsidRPr="009315AF">
        <w:rPr>
          <w:rFonts w:ascii="Times New Roman" w:eastAsia="Times New Roman" w:hAnsi="Times New Roman" w:cs="Times New Roman"/>
          <w:color w:val="000000"/>
          <w:kern w:val="2"/>
          <w:sz w:val="24"/>
          <w:szCs w:val="24"/>
          <w:lang w:eastAsia="en-MY"/>
          <w14:ligatures w14:val="standardContextual"/>
        </w:rPr>
        <w:t xml:space="preserve"> </w:t>
      </w:r>
      <w:r w:rsidR="00180542" w:rsidRPr="009315AF">
        <w:rPr>
          <w:rFonts w:ascii="Times New Roman" w:eastAsia="Times New Roman" w:hAnsi="Times New Roman" w:cs="Times New Roman"/>
          <w:bCs/>
          <w:sz w:val="24"/>
          <w:szCs w:val="24"/>
        </w:rPr>
        <w:t>T</w:t>
      </w:r>
      <w:r w:rsidR="00301F2A" w:rsidRPr="009315AF">
        <w:rPr>
          <w:rFonts w:ascii="Times New Roman" w:eastAsia="Times New Roman" w:hAnsi="Times New Roman" w:cs="Times New Roman"/>
          <w:bCs/>
          <w:sz w:val="24"/>
          <w:szCs w:val="24"/>
        </w:rPr>
        <w:t xml:space="preserve">he pedicle screw with the trapezoidal thread profile, tapered geometry, lower pitch length (1 mm), </w:t>
      </w:r>
      <w:r w:rsidR="00301F2A" w:rsidRPr="009315AF">
        <w:rPr>
          <w:rFonts w:ascii="Times New Roman" w:eastAsia="Times New Roman" w:hAnsi="Times New Roman" w:cs="Times New Roman"/>
          <w:bCs/>
          <w:sz w:val="24"/>
          <w:szCs w:val="24"/>
        </w:rPr>
        <w:lastRenderedPageBreak/>
        <w:t>and higher diameter (7.6 mm) has a lower maximum von Mises stress within pedicle screws, lower von Mises strain within the vertebral bone</w:t>
      </w:r>
      <w:r w:rsidR="00654239" w:rsidRPr="009315AF">
        <w:rPr>
          <w:rFonts w:ascii="Times New Roman" w:eastAsia="Times New Roman" w:hAnsi="Times New Roman" w:cs="Times New Roman"/>
          <w:bCs/>
          <w:sz w:val="24"/>
          <w:szCs w:val="24"/>
        </w:rPr>
        <w:t xml:space="preserve"> [7]</w:t>
      </w:r>
      <w:r w:rsidR="00301F2A" w:rsidRPr="009315AF">
        <w:rPr>
          <w:rFonts w:ascii="Times New Roman" w:eastAsia="Times New Roman" w:hAnsi="Times New Roman" w:cs="Times New Roman"/>
          <w:bCs/>
          <w:sz w:val="24"/>
          <w:szCs w:val="24"/>
        </w:rPr>
        <w:t>. For lower von Mises stress within the vertebral bone, it is better to the pedicle screw with the triangular thread profile, cylindrical geometry, higher pitch length, and lower major diameter.</w:t>
      </w:r>
      <w:r w:rsidR="00757939" w:rsidRPr="009315AF">
        <w:rPr>
          <w:rFonts w:ascii="Times New Roman" w:eastAsia="Times New Roman" w:hAnsi="Times New Roman" w:cs="Times New Roman"/>
          <w:bCs/>
          <w:sz w:val="24"/>
          <w:szCs w:val="24"/>
        </w:rPr>
        <w:t xml:space="preserve"> </w:t>
      </w:r>
      <w:r w:rsidR="00DC2F17" w:rsidRPr="009315AF">
        <w:rPr>
          <w:rFonts w:ascii="Times New Roman" w:eastAsia="Times New Roman" w:hAnsi="Times New Roman" w:cs="Times New Roman"/>
          <w:bCs/>
          <w:sz w:val="24"/>
          <w:szCs w:val="24"/>
        </w:rPr>
        <w:t>The number of screws will not affect the degree of correction</w:t>
      </w:r>
      <w:r w:rsidR="00654239" w:rsidRPr="009315AF">
        <w:rPr>
          <w:rFonts w:ascii="Times New Roman" w:eastAsia="Times New Roman" w:hAnsi="Times New Roman" w:cs="Times New Roman"/>
          <w:bCs/>
          <w:sz w:val="24"/>
          <w:szCs w:val="24"/>
        </w:rPr>
        <w:t xml:space="preserve"> [</w:t>
      </w:r>
      <w:r w:rsidR="000C3EC0" w:rsidRPr="009315AF">
        <w:rPr>
          <w:rFonts w:ascii="Times New Roman" w:eastAsia="Times New Roman" w:hAnsi="Times New Roman" w:cs="Times New Roman"/>
          <w:bCs/>
          <w:sz w:val="24"/>
          <w:szCs w:val="24"/>
        </w:rPr>
        <w:t>8</w:t>
      </w:r>
      <w:r w:rsidR="00654239" w:rsidRPr="009315AF">
        <w:rPr>
          <w:rFonts w:ascii="Times New Roman" w:eastAsia="Times New Roman" w:hAnsi="Times New Roman" w:cs="Times New Roman"/>
          <w:bCs/>
          <w:sz w:val="24"/>
          <w:szCs w:val="24"/>
        </w:rPr>
        <w:t>]</w:t>
      </w:r>
      <w:r w:rsidR="00180542" w:rsidRPr="009315AF">
        <w:rPr>
          <w:rFonts w:ascii="Times New Roman" w:eastAsia="Times New Roman" w:hAnsi="Times New Roman" w:cs="Times New Roman"/>
          <w:bCs/>
          <w:sz w:val="24"/>
          <w:szCs w:val="24"/>
        </w:rPr>
        <w:t>.</w:t>
      </w:r>
      <w:r w:rsidR="00DC2F17" w:rsidRPr="009315AF">
        <w:rPr>
          <w:rFonts w:ascii="Times New Roman" w:eastAsia="Times New Roman" w:hAnsi="Times New Roman" w:cs="Times New Roman"/>
          <w:bCs/>
          <w:sz w:val="24"/>
          <w:szCs w:val="24"/>
        </w:rPr>
        <w:t xml:space="preserve"> </w:t>
      </w:r>
      <w:r w:rsidR="00180542" w:rsidRPr="009315AF">
        <w:rPr>
          <w:rFonts w:ascii="Times New Roman" w:eastAsia="Times New Roman" w:hAnsi="Times New Roman" w:cs="Times New Roman"/>
          <w:bCs/>
          <w:sz w:val="24"/>
          <w:szCs w:val="24"/>
        </w:rPr>
        <w:t>H</w:t>
      </w:r>
      <w:r w:rsidR="00DC2F17" w:rsidRPr="009315AF">
        <w:rPr>
          <w:rFonts w:ascii="Times New Roman" w:eastAsia="Times New Roman" w:hAnsi="Times New Roman" w:cs="Times New Roman"/>
          <w:bCs/>
          <w:sz w:val="24"/>
          <w:szCs w:val="24"/>
        </w:rPr>
        <w:t>owever</w:t>
      </w:r>
      <w:r w:rsidR="00180542" w:rsidRPr="009315AF">
        <w:rPr>
          <w:rFonts w:ascii="Times New Roman" w:eastAsia="Times New Roman" w:hAnsi="Times New Roman" w:cs="Times New Roman"/>
          <w:bCs/>
          <w:sz w:val="24"/>
          <w:szCs w:val="24"/>
        </w:rPr>
        <w:t>,</w:t>
      </w:r>
      <w:r w:rsidR="00DC2F17" w:rsidRPr="009315AF">
        <w:rPr>
          <w:rFonts w:ascii="Times New Roman" w:eastAsia="Times New Roman" w:hAnsi="Times New Roman" w:cs="Times New Roman"/>
          <w:bCs/>
          <w:sz w:val="24"/>
          <w:szCs w:val="24"/>
        </w:rPr>
        <w:t xml:space="preserve"> a larger degree of correction can be achieved by increasing screw density. </w:t>
      </w:r>
      <w:r w:rsidR="00180542" w:rsidRPr="009315AF">
        <w:rPr>
          <w:rFonts w:ascii="Times New Roman" w:eastAsia="Times New Roman" w:hAnsi="Times New Roman" w:cs="Times New Roman"/>
          <w:bCs/>
          <w:sz w:val="24"/>
          <w:szCs w:val="24"/>
        </w:rPr>
        <w:t>T</w:t>
      </w:r>
      <w:r w:rsidR="00DC2F17" w:rsidRPr="009315AF">
        <w:rPr>
          <w:rFonts w:ascii="Times New Roman" w:eastAsia="Times New Roman" w:hAnsi="Times New Roman" w:cs="Times New Roman"/>
          <w:bCs/>
          <w:sz w:val="24"/>
          <w:szCs w:val="24"/>
        </w:rPr>
        <w:t>his will result in a force increase.</w:t>
      </w:r>
      <w:r w:rsidR="00DC2F17" w:rsidRPr="009315AF">
        <w:rPr>
          <w:rFonts w:ascii="Times New Roman" w:eastAsia="Times New Roman" w:hAnsi="Times New Roman" w:cs="Times New Roman"/>
          <w:color w:val="000000"/>
          <w:kern w:val="2"/>
          <w:sz w:val="24"/>
          <w:szCs w:val="24"/>
          <w:lang w:eastAsia="en-MY"/>
          <w14:ligatures w14:val="standardContextual"/>
        </w:rPr>
        <w:t xml:space="preserve"> The maximal force did not correspond with screw density or degree of correction. </w:t>
      </w:r>
      <w:r w:rsidR="00DC2F17" w:rsidRPr="009315AF">
        <w:rPr>
          <w:rFonts w:ascii="Times New Roman" w:eastAsia="Times New Roman" w:hAnsi="Times New Roman" w:cs="Times New Roman"/>
          <w:bCs/>
          <w:sz w:val="24"/>
          <w:szCs w:val="24"/>
        </w:rPr>
        <w:t>In addition to corrective forces, screw placement design is crucial for scoliosis treatment since it affects forces.</w:t>
      </w:r>
    </w:p>
    <w:p w14:paraId="3AC82972" w14:textId="308143AD" w:rsidR="00623E21" w:rsidRPr="009315AF" w:rsidRDefault="003473EF" w:rsidP="009315AF">
      <w:pPr>
        <w:spacing w:after="0" w:line="360" w:lineRule="auto"/>
        <w:ind w:firstLine="360"/>
        <w:jc w:val="both"/>
        <w:rPr>
          <w:rFonts w:ascii="Times New Roman" w:eastAsia="Times New Roman" w:hAnsi="Times New Roman" w:cs="Times New Roman"/>
          <w:sz w:val="24"/>
          <w:szCs w:val="24"/>
        </w:rPr>
      </w:pPr>
      <w:r w:rsidRPr="009315AF">
        <w:rPr>
          <w:rFonts w:ascii="Times New Roman" w:eastAsia="Times New Roman" w:hAnsi="Times New Roman" w:cs="Times New Roman"/>
          <w:bCs/>
          <w:sz w:val="24"/>
          <w:szCs w:val="24"/>
        </w:rPr>
        <w:t>For finite element analysis of implant rod-</w:t>
      </w:r>
      <w:proofErr w:type="spellStart"/>
      <w:r w:rsidRPr="009315AF">
        <w:rPr>
          <w:rFonts w:ascii="Times New Roman" w:eastAsia="Times New Roman" w:hAnsi="Times New Roman" w:cs="Times New Roman"/>
          <w:bCs/>
          <w:sz w:val="24"/>
          <w:szCs w:val="24"/>
        </w:rPr>
        <w:t>screw,t</w:t>
      </w:r>
      <w:r w:rsidR="004433DD" w:rsidRPr="009315AF">
        <w:rPr>
          <w:rFonts w:ascii="Times New Roman" w:eastAsia="Times New Roman" w:hAnsi="Times New Roman" w:cs="Times New Roman"/>
          <w:bCs/>
          <w:sz w:val="24"/>
          <w:szCs w:val="24"/>
        </w:rPr>
        <w:t>en</w:t>
      </w:r>
      <w:proofErr w:type="spellEnd"/>
      <w:r w:rsidR="004433DD" w:rsidRPr="009315AF">
        <w:rPr>
          <w:rFonts w:ascii="Times New Roman" w:eastAsia="Times New Roman" w:hAnsi="Times New Roman" w:cs="Times New Roman"/>
          <w:bCs/>
          <w:sz w:val="24"/>
          <w:szCs w:val="24"/>
        </w:rPr>
        <w:t xml:space="preserve">-node tetrahedral solid elements were used to create the rod's finite element model </w:t>
      </w:r>
      <w:sdt>
        <w:sdtPr>
          <w:rPr>
            <w:rFonts w:ascii="Times New Roman" w:eastAsia="Times New Roman" w:hAnsi="Times New Roman" w:cs="Times New Roman"/>
            <w:bCs/>
            <w:color w:val="000000"/>
            <w:sz w:val="24"/>
            <w:szCs w:val="24"/>
          </w:rPr>
          <w:tag w:val="MENDELEY_CITATION_v3_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"/>
          <w:id w:val="689655698"/>
          <w:placeholder>
            <w:docPart w:val="DefaultPlaceholder_-1854013440"/>
          </w:placeholder>
        </w:sdtPr>
        <w:sdtContent>
          <w:r w:rsidR="00EC07C6" w:rsidRPr="009315AF">
            <w:rPr>
              <w:rFonts w:ascii="Times New Roman" w:eastAsia="Times New Roman" w:hAnsi="Times New Roman" w:cs="Times New Roman"/>
              <w:bCs/>
              <w:color w:val="000000"/>
              <w:sz w:val="24"/>
              <w:szCs w:val="24"/>
            </w:rPr>
            <w:t>[</w:t>
          </w:r>
          <w:r w:rsidR="000C3EC0" w:rsidRPr="009315AF">
            <w:rPr>
              <w:rFonts w:ascii="Times New Roman" w:eastAsia="Times New Roman" w:hAnsi="Times New Roman" w:cs="Times New Roman"/>
              <w:bCs/>
              <w:color w:val="000000"/>
              <w:sz w:val="24"/>
              <w:szCs w:val="24"/>
            </w:rPr>
            <w:t>9</w:t>
          </w:r>
          <w:r w:rsidR="00EC07C6" w:rsidRPr="009315AF">
            <w:rPr>
              <w:rFonts w:ascii="Times New Roman" w:eastAsia="Times New Roman" w:hAnsi="Times New Roman" w:cs="Times New Roman"/>
              <w:bCs/>
              <w:color w:val="000000"/>
              <w:sz w:val="24"/>
              <w:szCs w:val="24"/>
            </w:rPr>
            <w:t>]</w:t>
          </w:r>
        </w:sdtContent>
      </w:sdt>
      <w:r w:rsidR="004433DD" w:rsidRPr="009315AF">
        <w:rPr>
          <w:rFonts w:ascii="Times New Roman" w:eastAsia="Times New Roman" w:hAnsi="Times New Roman" w:cs="Times New Roman"/>
          <w:bCs/>
          <w:sz w:val="24"/>
          <w:szCs w:val="24"/>
        </w:rPr>
        <w:t xml:space="preserve">. Tetrahedral elements are four-faced </w:t>
      </w:r>
      <w:proofErr w:type="spellStart"/>
      <w:r w:rsidR="004433DD" w:rsidRPr="009315AF">
        <w:rPr>
          <w:rFonts w:ascii="Times New Roman" w:eastAsia="Times New Roman" w:hAnsi="Times New Roman" w:cs="Times New Roman"/>
          <w:bCs/>
          <w:sz w:val="24"/>
          <w:szCs w:val="24"/>
        </w:rPr>
        <w:t>polyhedra</w:t>
      </w:r>
      <w:proofErr w:type="spellEnd"/>
      <w:r w:rsidR="004433DD" w:rsidRPr="009315AF">
        <w:rPr>
          <w:rFonts w:ascii="Times New Roman" w:eastAsia="Times New Roman" w:hAnsi="Times New Roman" w:cs="Times New Roman"/>
          <w:bCs/>
          <w:sz w:val="24"/>
          <w:szCs w:val="24"/>
        </w:rPr>
        <w:t xml:space="preserve"> that are suitable for complex geometries but they can have less accuracy compared to hexahedral elements.</w:t>
      </w:r>
      <w:r w:rsidR="005F06D9" w:rsidRPr="009315AF">
        <w:rPr>
          <w:rFonts w:ascii="Times New Roman" w:eastAsia="Times New Roman" w:hAnsi="Times New Roman" w:cs="Times New Roman"/>
          <w:color w:val="000000"/>
          <w:kern w:val="2"/>
          <w:sz w:val="24"/>
          <w:szCs w:val="24"/>
          <w:lang w:eastAsia="en-MY"/>
          <w14:ligatures w14:val="standardContextual"/>
        </w:rPr>
        <w:t xml:space="preserve"> </w:t>
      </w:r>
      <w:r w:rsidR="005F06D9" w:rsidRPr="009315AF">
        <w:rPr>
          <w:rFonts w:ascii="Times New Roman" w:eastAsia="Times New Roman" w:hAnsi="Times New Roman" w:cs="Times New Roman"/>
          <w:bCs/>
          <w:sz w:val="24"/>
          <w:szCs w:val="24"/>
        </w:rPr>
        <w:t>Boundary condition was established taking into consideration how the rod was fixed during the surgical procedure.</w:t>
      </w:r>
      <w:r w:rsidR="005F06D9" w:rsidRPr="009315AF">
        <w:rPr>
          <w:rFonts w:ascii="Times New Roman" w:eastAsia="Times New Roman" w:hAnsi="Times New Roman" w:cs="Times New Roman"/>
          <w:color w:val="000000"/>
          <w:kern w:val="2"/>
          <w:sz w:val="24"/>
          <w:szCs w:val="24"/>
          <w:lang w:eastAsia="en-MY"/>
          <w14:ligatures w14:val="standardContextual"/>
        </w:rPr>
        <w:t xml:space="preserve"> </w:t>
      </w:r>
      <w:r w:rsidR="005F06D9" w:rsidRPr="009315AF">
        <w:rPr>
          <w:rFonts w:ascii="Times New Roman" w:eastAsia="Times New Roman" w:hAnsi="Times New Roman" w:cs="Times New Roman"/>
          <w:bCs/>
          <w:sz w:val="24"/>
          <w:szCs w:val="24"/>
        </w:rPr>
        <w:t xml:space="preserve">Initial values of </w:t>
      </w:r>
      <w:r w:rsidR="00180542" w:rsidRPr="009315AF">
        <w:rPr>
          <w:rFonts w:ascii="Times New Roman" w:eastAsia="Times New Roman" w:hAnsi="Times New Roman" w:cs="Times New Roman"/>
          <w:bCs/>
          <w:sz w:val="24"/>
          <w:szCs w:val="24"/>
        </w:rPr>
        <w:t>f</w:t>
      </w:r>
      <w:r w:rsidR="005F06D9" w:rsidRPr="009315AF">
        <w:rPr>
          <w:rFonts w:ascii="Times New Roman" w:eastAsia="Times New Roman" w:hAnsi="Times New Roman" w:cs="Times New Roman"/>
          <w:bCs/>
          <w:sz w:val="24"/>
          <w:szCs w:val="24"/>
        </w:rPr>
        <w:t>orces were set as the loading condition. Since the implant rod was composed of titanium alloy, a common elastoplastic material, an elastoplastic analysis was conducted.</w:t>
      </w:r>
      <w:r w:rsidR="000C3EC0" w:rsidRPr="009315AF">
        <w:rPr>
          <w:rFonts w:ascii="Times New Roman" w:eastAsia="Times New Roman" w:hAnsi="Times New Roman" w:cs="Times New Roman"/>
          <w:bCs/>
          <w:sz w:val="24"/>
          <w:szCs w:val="24"/>
        </w:rPr>
        <w:t xml:space="preserve"> </w:t>
      </w:r>
      <w:r w:rsidR="00DC4CBF" w:rsidRPr="009315AF">
        <w:rPr>
          <w:rFonts w:ascii="Times New Roman" w:eastAsia="Times New Roman" w:hAnsi="Times New Roman" w:cs="Times New Roman"/>
          <w:bCs/>
          <w:sz w:val="24"/>
          <w:szCs w:val="24"/>
        </w:rPr>
        <w:t>P</w:t>
      </w:r>
      <w:r w:rsidR="005F06D9" w:rsidRPr="009315AF">
        <w:rPr>
          <w:rFonts w:ascii="Times New Roman" w:eastAsia="Times New Roman" w:hAnsi="Times New Roman" w:cs="Times New Roman"/>
          <w:bCs/>
          <w:sz w:val="24"/>
          <w:szCs w:val="24"/>
        </w:rPr>
        <w:t xml:space="preserve">edicle screw heads transmit three-dimensional correction forces to the implant rod. </w:t>
      </w:r>
      <w:r w:rsidR="00F01E7B" w:rsidRPr="009315AF">
        <w:rPr>
          <w:rFonts w:ascii="Times New Roman" w:eastAsia="Times New Roman" w:hAnsi="Times New Roman" w:cs="Times New Roman"/>
          <w:bCs/>
          <w:sz w:val="24"/>
          <w:szCs w:val="24"/>
        </w:rPr>
        <w:t>F</w:t>
      </w:r>
      <w:r w:rsidR="005F06D9" w:rsidRPr="009315AF">
        <w:rPr>
          <w:rFonts w:ascii="Times New Roman" w:eastAsia="Times New Roman" w:hAnsi="Times New Roman" w:cs="Times New Roman"/>
          <w:bCs/>
          <w:sz w:val="24"/>
          <w:szCs w:val="24"/>
        </w:rPr>
        <w:t>orces are generated in response to the deformation of a metal rod.</w:t>
      </w:r>
      <w:r w:rsidR="00DC4CBF" w:rsidRPr="009315AF">
        <w:rPr>
          <w:rFonts w:ascii="Times New Roman" w:eastAsia="Times New Roman" w:hAnsi="Times New Roman" w:cs="Times New Roman"/>
          <w:bCs/>
          <w:sz w:val="24"/>
          <w:szCs w:val="24"/>
        </w:rPr>
        <w:t xml:space="preserve"> </w:t>
      </w:r>
      <w:r w:rsidR="00F01E7B" w:rsidRPr="009315AF">
        <w:rPr>
          <w:rFonts w:ascii="Times New Roman" w:eastAsia="Times New Roman" w:hAnsi="Times New Roman" w:cs="Times New Roman"/>
          <w:bCs/>
          <w:sz w:val="24"/>
          <w:szCs w:val="24"/>
        </w:rPr>
        <w:t>The lesser Cobb angle before surgery and the longest rod will result in a lesser Cobb angle after surgery.</w:t>
      </w:r>
      <w:r w:rsidR="0054302E" w:rsidRPr="009315AF">
        <w:rPr>
          <w:rFonts w:ascii="Times New Roman" w:eastAsia="Times New Roman" w:hAnsi="Times New Roman" w:cs="Times New Roman"/>
          <w:bCs/>
          <w:sz w:val="24"/>
          <w:szCs w:val="24"/>
        </w:rPr>
        <w:t xml:space="preserve"> Finite Element Analysis (FEA) is used to determine von Mises stress distributions along deformed implant rods after scoliosis surgery to identify potential fracture sites</w:t>
      </w:r>
      <w:r w:rsidR="000C3EC0" w:rsidRPr="009315AF">
        <w:rPr>
          <w:rFonts w:ascii="Times New Roman" w:eastAsia="Times New Roman" w:hAnsi="Times New Roman" w:cs="Times New Roman"/>
          <w:bCs/>
          <w:sz w:val="24"/>
          <w:szCs w:val="24"/>
        </w:rPr>
        <w:t xml:space="preserve"> [10]</w:t>
      </w:r>
      <w:r w:rsidR="0054302E" w:rsidRPr="009315AF">
        <w:rPr>
          <w:rFonts w:ascii="Times New Roman" w:eastAsia="Times New Roman" w:hAnsi="Times New Roman" w:cs="Times New Roman"/>
          <w:bCs/>
          <w:sz w:val="24"/>
          <w:szCs w:val="24"/>
        </w:rPr>
        <w:t xml:space="preserve">. High corrective forces can lead to implant or bone fractures and increase the risk of screw pullout from the vertebra. </w:t>
      </w:r>
      <w:proofErr w:type="spellStart"/>
      <w:r w:rsidR="0054302E" w:rsidRPr="009315AF">
        <w:rPr>
          <w:rFonts w:ascii="Times New Roman" w:eastAsia="Times New Roman" w:hAnsi="Times New Roman" w:cs="Times New Roman"/>
          <w:bCs/>
          <w:sz w:val="24"/>
          <w:szCs w:val="24"/>
        </w:rPr>
        <w:t>Analyzing</w:t>
      </w:r>
      <w:proofErr w:type="spellEnd"/>
      <w:r w:rsidR="0054302E" w:rsidRPr="009315AF">
        <w:rPr>
          <w:rFonts w:ascii="Times New Roman" w:eastAsia="Times New Roman" w:hAnsi="Times New Roman" w:cs="Times New Roman"/>
          <w:bCs/>
          <w:sz w:val="24"/>
          <w:szCs w:val="24"/>
        </w:rPr>
        <w:t xml:space="preserve"> stress distributions with FEA helps identify and prevent rod breakage, enhancing the safety and efficacy of scoliosis surgery. The analysis shows that fractures typically occur in high-stress regions, with results indicating that fractures often happen in the middle of the rod. Additionally, the postoperative rod curvature can be predicted based on the correlation between the degree of rod deformation and preoperative rod curvature </w:t>
      </w:r>
      <w:sdt>
        <w:sdtPr>
          <w:rPr>
            <w:rFonts w:ascii="Times New Roman" w:eastAsia="Times New Roman" w:hAnsi="Times New Roman" w:cs="Times New Roman"/>
            <w:bCs/>
            <w:color w:val="000000"/>
            <w:sz w:val="24"/>
            <w:szCs w:val="24"/>
          </w:rPr>
          <w:tag w:val="MENDELEY_CITATION_v3_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"/>
          <w:id w:val="-102657514"/>
          <w:placeholder>
            <w:docPart w:val="DefaultPlaceholder_-1854013440"/>
          </w:placeholder>
        </w:sdtPr>
        <w:sdtContent>
          <w:r w:rsidR="00EC07C6" w:rsidRPr="009315AF">
            <w:rPr>
              <w:rFonts w:ascii="Times New Roman" w:eastAsia="Times New Roman" w:hAnsi="Times New Roman" w:cs="Times New Roman"/>
              <w:bCs/>
              <w:color w:val="000000"/>
              <w:sz w:val="24"/>
              <w:szCs w:val="24"/>
            </w:rPr>
            <w:t>[1</w:t>
          </w:r>
          <w:r w:rsidR="00BE313E" w:rsidRPr="009315AF">
            <w:rPr>
              <w:rFonts w:ascii="Times New Roman" w:eastAsia="Times New Roman" w:hAnsi="Times New Roman" w:cs="Times New Roman"/>
              <w:bCs/>
              <w:color w:val="000000"/>
              <w:sz w:val="24"/>
              <w:szCs w:val="24"/>
            </w:rPr>
            <w:t>1</w:t>
          </w:r>
          <w:r w:rsidR="00EC07C6" w:rsidRPr="009315AF">
            <w:rPr>
              <w:rFonts w:ascii="Times New Roman" w:eastAsia="Times New Roman" w:hAnsi="Times New Roman" w:cs="Times New Roman"/>
              <w:bCs/>
              <w:color w:val="000000"/>
              <w:sz w:val="24"/>
              <w:szCs w:val="24"/>
            </w:rPr>
            <w:t>]</w:t>
          </w:r>
        </w:sdtContent>
      </w:sdt>
      <w:r w:rsidR="0054302E" w:rsidRPr="009315AF">
        <w:rPr>
          <w:rFonts w:ascii="Times New Roman" w:eastAsia="Times New Roman" w:hAnsi="Times New Roman" w:cs="Times New Roman"/>
          <w:bCs/>
          <w:sz w:val="24"/>
          <w:szCs w:val="24"/>
        </w:rPr>
        <w:t xml:space="preserve">. </w:t>
      </w:r>
      <w:r w:rsidR="003E7607" w:rsidRPr="009315AF">
        <w:rPr>
          <w:rFonts w:ascii="Times New Roman" w:eastAsia="Times New Roman" w:hAnsi="Times New Roman" w:cs="Times New Roman"/>
          <w:bCs/>
          <w:sz w:val="24"/>
          <w:szCs w:val="24"/>
        </w:rPr>
        <w:t>The force exerted on the device can be uncontrolled and can lead to excessive reactive forces</w:t>
      </w:r>
      <w:r w:rsidR="009557B6" w:rsidRPr="009315AF">
        <w:rPr>
          <w:rFonts w:ascii="Times New Roman" w:eastAsia="Times New Roman" w:hAnsi="Times New Roman" w:cs="Times New Roman"/>
          <w:bCs/>
          <w:sz w:val="24"/>
          <w:szCs w:val="24"/>
        </w:rPr>
        <w:t xml:space="preserve"> [1</w:t>
      </w:r>
      <w:r w:rsidR="00BE313E" w:rsidRPr="009315AF">
        <w:rPr>
          <w:rFonts w:ascii="Times New Roman" w:eastAsia="Times New Roman" w:hAnsi="Times New Roman" w:cs="Times New Roman"/>
          <w:bCs/>
          <w:sz w:val="24"/>
          <w:szCs w:val="24"/>
        </w:rPr>
        <w:t>2</w:t>
      </w:r>
      <w:r w:rsidR="009557B6" w:rsidRPr="009315AF">
        <w:rPr>
          <w:rFonts w:ascii="Times New Roman" w:eastAsia="Times New Roman" w:hAnsi="Times New Roman" w:cs="Times New Roman"/>
          <w:bCs/>
          <w:sz w:val="24"/>
          <w:szCs w:val="24"/>
        </w:rPr>
        <w:t>]</w:t>
      </w:r>
      <w:r w:rsidR="003E7607" w:rsidRPr="009315AF">
        <w:rPr>
          <w:rFonts w:ascii="Times New Roman" w:eastAsia="Times New Roman" w:hAnsi="Times New Roman" w:cs="Times New Roman"/>
          <w:bCs/>
          <w:sz w:val="24"/>
          <w:szCs w:val="24"/>
        </w:rPr>
        <w:t>.</w:t>
      </w:r>
      <w:r w:rsidR="003E7607" w:rsidRPr="009315AF">
        <w:rPr>
          <w:rFonts w:ascii="Times New Roman" w:eastAsia="Times New Roman" w:hAnsi="Times New Roman" w:cs="Times New Roman"/>
          <w:color w:val="000000"/>
          <w:kern w:val="2"/>
          <w:sz w:val="24"/>
          <w:szCs w:val="24"/>
          <w:lang w:eastAsia="en-MY"/>
          <w14:ligatures w14:val="standardContextual"/>
        </w:rPr>
        <w:t xml:space="preserve"> </w:t>
      </w:r>
      <w:r w:rsidR="003E7607" w:rsidRPr="009315AF">
        <w:rPr>
          <w:rFonts w:ascii="Times New Roman" w:eastAsia="Times New Roman" w:hAnsi="Times New Roman" w:cs="Times New Roman"/>
          <w:bCs/>
          <w:sz w:val="24"/>
          <w:szCs w:val="24"/>
        </w:rPr>
        <w:t xml:space="preserve">Thus, </w:t>
      </w:r>
      <w:r w:rsidR="00FF7267">
        <w:rPr>
          <w:rFonts w:ascii="Times New Roman" w:eastAsia="Times New Roman" w:hAnsi="Times New Roman" w:cs="Times New Roman"/>
          <w:bCs/>
          <w:sz w:val="24"/>
          <w:szCs w:val="24"/>
        </w:rPr>
        <w:t>f</w:t>
      </w:r>
      <w:r w:rsidR="003E7607" w:rsidRPr="009315AF">
        <w:rPr>
          <w:rFonts w:ascii="Times New Roman" w:eastAsia="Times New Roman" w:hAnsi="Times New Roman" w:cs="Times New Roman"/>
          <w:bCs/>
          <w:sz w:val="24"/>
          <w:szCs w:val="24"/>
        </w:rPr>
        <w:t>orce should be controlled while reducing the malalignment of the rod to avoid excessive force and stress.</w:t>
      </w:r>
      <w:r w:rsidR="00623E21" w:rsidRPr="009315AF">
        <w:rPr>
          <w:rFonts w:ascii="Times New Roman" w:eastAsia="Times New Roman" w:hAnsi="Times New Roman" w:cs="Times New Roman"/>
          <w:sz w:val="24"/>
          <w:szCs w:val="24"/>
        </w:rPr>
        <w:t xml:space="preserve"> </w:t>
      </w:r>
    </w:p>
    <w:p w14:paraId="6AF1B261" w14:textId="6857AF9F" w:rsidR="00623E21" w:rsidRPr="009315AF" w:rsidRDefault="00623E21" w:rsidP="00193563">
      <w:pPr>
        <w:spacing w:after="0" w:line="360" w:lineRule="auto"/>
        <w:ind w:firstLine="36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Patients with severe scoliosis (over 45°) need spinal fusion surgery with a rod-screw implant to realign the spine. Proper alignment requires manual control using a reduction device, but there are no clear guidelines or data on the optimal correction force leaving it up to the doctor's experience. Uncontrolled forces can lead to excessive corrective forces, resulting in rod fracture, permanent deformation, bone fracture or screw pullout. Because of these risks, surgeons often use less force, leading to lower correction rates. To avoid these problems, it is </w:t>
      </w:r>
      <w:r w:rsidRPr="009315AF">
        <w:rPr>
          <w:rFonts w:ascii="Times New Roman" w:eastAsia="Times New Roman" w:hAnsi="Times New Roman" w:cs="Times New Roman"/>
          <w:sz w:val="24"/>
          <w:szCs w:val="24"/>
        </w:rPr>
        <w:lastRenderedPageBreak/>
        <w:t>crucial to determine the maximum safe force to achieve the best correction without causing damage.</w:t>
      </w:r>
      <w:r w:rsidR="00193563">
        <w:rPr>
          <w:rFonts w:ascii="Times New Roman" w:eastAsia="Times New Roman" w:hAnsi="Times New Roman" w:cs="Times New Roman"/>
          <w:sz w:val="24"/>
          <w:szCs w:val="24"/>
        </w:rPr>
        <w:t xml:space="preserve"> Hence, t</w:t>
      </w:r>
      <w:r w:rsidRPr="009315AF">
        <w:rPr>
          <w:rFonts w:ascii="Times New Roman" w:eastAsia="Times New Roman" w:hAnsi="Times New Roman" w:cs="Times New Roman"/>
          <w:sz w:val="24"/>
          <w:szCs w:val="24"/>
        </w:rPr>
        <w:t>he objective of this study is to analyse the effect of implant rod deformity angle on corrective forces</w:t>
      </w:r>
      <w:r w:rsidR="0050140A" w:rsidRPr="009315AF">
        <w:rPr>
          <w:rFonts w:ascii="Times New Roman" w:eastAsia="Times New Roman" w:hAnsi="Times New Roman" w:cs="Times New Roman"/>
          <w:sz w:val="24"/>
          <w:szCs w:val="24"/>
        </w:rPr>
        <w:t>, correction rate and mechanical stress</w:t>
      </w:r>
      <w:r w:rsidR="00A6157F" w:rsidRPr="009315AF">
        <w:rPr>
          <w:rFonts w:ascii="Times New Roman" w:eastAsia="Times New Roman" w:hAnsi="Times New Roman" w:cs="Times New Roman"/>
          <w:sz w:val="24"/>
          <w:szCs w:val="24"/>
        </w:rPr>
        <w:t>.</w:t>
      </w:r>
    </w:p>
    <w:p w14:paraId="10FF6D11" w14:textId="5EE1FC21" w:rsidR="0054302E" w:rsidRPr="009315AF" w:rsidRDefault="0054302E" w:rsidP="00193563">
      <w:pPr>
        <w:spacing w:after="0" w:line="360" w:lineRule="auto"/>
        <w:jc w:val="both"/>
        <w:rPr>
          <w:rFonts w:ascii="Times New Roman" w:eastAsia="Times New Roman" w:hAnsi="Times New Roman" w:cs="Times New Roman"/>
          <w:bCs/>
          <w:sz w:val="24"/>
          <w:szCs w:val="24"/>
        </w:rPr>
      </w:pPr>
    </w:p>
    <w:p w14:paraId="0F0E70DC" w14:textId="3E19BF0B" w:rsidR="00490D60" w:rsidRDefault="00823914" w:rsidP="009315AF">
      <w:pPr>
        <w:spacing w:after="0" w:line="360" w:lineRule="auto"/>
        <w:jc w:val="both"/>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t>2.</w:t>
      </w:r>
      <w:r w:rsidR="00193563">
        <w:rPr>
          <w:rFonts w:ascii="Times New Roman" w:eastAsia="Times New Roman" w:hAnsi="Times New Roman" w:cs="Times New Roman"/>
          <w:b/>
          <w:sz w:val="24"/>
          <w:szCs w:val="24"/>
        </w:rPr>
        <w:tab/>
        <w:t xml:space="preserve">Materials and </w:t>
      </w:r>
      <w:r w:rsidR="00121C7F" w:rsidRPr="009315AF">
        <w:rPr>
          <w:rFonts w:ascii="Times New Roman" w:eastAsia="Times New Roman" w:hAnsi="Times New Roman" w:cs="Times New Roman"/>
          <w:b/>
          <w:sz w:val="24"/>
          <w:szCs w:val="24"/>
        </w:rPr>
        <w:t>M</w:t>
      </w:r>
      <w:r w:rsidR="00490D60" w:rsidRPr="009315AF">
        <w:rPr>
          <w:rFonts w:ascii="Times New Roman" w:eastAsia="Times New Roman" w:hAnsi="Times New Roman" w:cs="Times New Roman"/>
          <w:b/>
          <w:sz w:val="24"/>
          <w:szCs w:val="24"/>
        </w:rPr>
        <w:t>ethod</w:t>
      </w:r>
      <w:r w:rsidR="00193563">
        <w:rPr>
          <w:rFonts w:ascii="Times New Roman" w:eastAsia="Times New Roman" w:hAnsi="Times New Roman" w:cs="Times New Roman"/>
          <w:b/>
          <w:sz w:val="24"/>
          <w:szCs w:val="24"/>
        </w:rPr>
        <w:t>s</w:t>
      </w:r>
    </w:p>
    <w:p w14:paraId="599C5366" w14:textId="54E7974F" w:rsidR="00193563" w:rsidRDefault="00193563" w:rsidP="009315AF">
      <w:pPr>
        <w:spacing w:after="0" w:line="360" w:lineRule="auto"/>
        <w:jc w:val="both"/>
        <w:rPr>
          <w:rFonts w:ascii="Times New Roman" w:eastAsia="Times New Roman" w:hAnsi="Times New Roman" w:cs="Times New Roman"/>
          <w:b/>
          <w:sz w:val="24"/>
          <w:szCs w:val="24"/>
        </w:rPr>
      </w:pPr>
    </w:p>
    <w:p w14:paraId="1BEC6BF9" w14:textId="547D6A26" w:rsidR="001A1795" w:rsidRPr="009C6E36" w:rsidRDefault="001D5C5D"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bCs/>
          <w:sz w:val="24"/>
          <w:szCs w:val="24"/>
        </w:rPr>
        <w:t>Based on Figure 1</w:t>
      </w:r>
      <w:r w:rsidR="00193563">
        <w:rPr>
          <w:rFonts w:ascii="Times New Roman" w:eastAsia="Times New Roman" w:hAnsi="Times New Roman" w:cs="Times New Roman"/>
          <w:bCs/>
          <w:sz w:val="24"/>
          <w:szCs w:val="24"/>
        </w:rPr>
        <w:t>,</w:t>
      </w:r>
      <w:r w:rsidRPr="009315AF">
        <w:rPr>
          <w:rFonts w:ascii="Times New Roman" w:eastAsia="Times New Roman" w:hAnsi="Times New Roman" w:cs="Times New Roman"/>
          <w:bCs/>
          <w:sz w:val="24"/>
          <w:szCs w:val="24"/>
        </w:rPr>
        <w:t xml:space="preserve"> the methodology involves creating a detailed 3D model of the spine, including implant components like rods and screws, and assigning realistic material properties. The model then undergoes meshing and applies corrective force for each deformity angle. Finite </w:t>
      </w:r>
      <w:r w:rsidR="009C6E36">
        <w:rPr>
          <w:rFonts w:ascii="Times New Roman" w:eastAsia="Times New Roman" w:hAnsi="Times New Roman" w:cs="Times New Roman"/>
          <w:bCs/>
          <w:sz w:val="24"/>
          <w:szCs w:val="24"/>
        </w:rPr>
        <w:t>e</w:t>
      </w:r>
      <w:r w:rsidRPr="009315AF">
        <w:rPr>
          <w:rFonts w:ascii="Times New Roman" w:eastAsia="Times New Roman" w:hAnsi="Times New Roman" w:cs="Times New Roman"/>
          <w:bCs/>
          <w:sz w:val="24"/>
          <w:szCs w:val="24"/>
        </w:rPr>
        <w:t xml:space="preserve">lement </w:t>
      </w:r>
      <w:r w:rsidR="009C6E36">
        <w:rPr>
          <w:rFonts w:ascii="Times New Roman" w:eastAsia="Times New Roman" w:hAnsi="Times New Roman" w:cs="Times New Roman"/>
          <w:bCs/>
          <w:sz w:val="24"/>
          <w:szCs w:val="24"/>
        </w:rPr>
        <w:t>a</w:t>
      </w:r>
      <w:r w:rsidRPr="009315AF">
        <w:rPr>
          <w:rFonts w:ascii="Times New Roman" w:eastAsia="Times New Roman" w:hAnsi="Times New Roman" w:cs="Times New Roman"/>
          <w:bCs/>
          <w:sz w:val="24"/>
          <w:szCs w:val="24"/>
        </w:rPr>
        <w:t xml:space="preserve">nalysis is conducted to simulate the mechanical behaviour of the implant rod-screw focusing on stress distribution. Correction rates are systematically varied to assess their impact. Results </w:t>
      </w:r>
      <w:r w:rsidR="009C6E36">
        <w:rPr>
          <w:rFonts w:ascii="Times New Roman" w:eastAsia="Times New Roman" w:hAnsi="Times New Roman" w:cs="Times New Roman"/>
          <w:bCs/>
          <w:sz w:val="24"/>
          <w:szCs w:val="24"/>
        </w:rPr>
        <w:t xml:space="preserve">were </w:t>
      </w:r>
      <w:r w:rsidRPr="009315AF">
        <w:rPr>
          <w:rFonts w:ascii="Times New Roman" w:eastAsia="Times New Roman" w:hAnsi="Times New Roman" w:cs="Times New Roman"/>
          <w:bCs/>
          <w:sz w:val="24"/>
          <w:szCs w:val="24"/>
        </w:rPr>
        <w:t xml:space="preserve">quantitatively </w:t>
      </w:r>
      <w:proofErr w:type="spellStart"/>
      <w:r w:rsidRPr="009315AF">
        <w:rPr>
          <w:rFonts w:ascii="Times New Roman" w:eastAsia="Times New Roman" w:hAnsi="Times New Roman" w:cs="Times New Roman"/>
          <w:bCs/>
          <w:sz w:val="24"/>
          <w:szCs w:val="24"/>
        </w:rPr>
        <w:t>analyzed</w:t>
      </w:r>
      <w:proofErr w:type="spellEnd"/>
      <w:r w:rsidRPr="009315AF">
        <w:rPr>
          <w:rFonts w:ascii="Times New Roman" w:eastAsia="Times New Roman" w:hAnsi="Times New Roman" w:cs="Times New Roman"/>
          <w:bCs/>
          <w:sz w:val="24"/>
          <w:szCs w:val="24"/>
        </w:rPr>
        <w:t>.</w:t>
      </w:r>
      <w:r w:rsidR="009C6E36">
        <w:rPr>
          <w:rFonts w:ascii="Times New Roman" w:eastAsia="Times New Roman" w:hAnsi="Times New Roman" w:cs="Times New Roman"/>
          <w:bCs/>
          <w:sz w:val="24"/>
          <w:szCs w:val="24"/>
        </w:rPr>
        <w:t xml:space="preserve"> </w:t>
      </w:r>
      <w:r w:rsidR="009C6E36" w:rsidRPr="009315AF">
        <w:rPr>
          <w:rFonts w:ascii="Times New Roman" w:eastAsia="Times New Roman" w:hAnsi="Times New Roman" w:cs="Times New Roman"/>
          <w:sz w:val="24"/>
          <w:szCs w:val="24"/>
        </w:rPr>
        <w:t>Figure 2 shows the implant rod-screw model developed using Catia V5</w:t>
      </w:r>
      <w:r w:rsidR="009C6E36">
        <w:rPr>
          <w:rFonts w:ascii="Times New Roman" w:eastAsia="Times New Roman" w:hAnsi="Times New Roman" w:cs="Times New Roman"/>
          <w:sz w:val="24"/>
          <w:szCs w:val="24"/>
        </w:rPr>
        <w:t xml:space="preserve"> with various spine deformity angles.</w:t>
      </w:r>
    </w:p>
    <w:p w14:paraId="37E2402D" w14:textId="47329E98" w:rsidR="001A1795" w:rsidRPr="009315AF" w:rsidRDefault="00823914"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lastRenderedPageBreak/>
        <w:drawing>
          <wp:inline distT="0" distB="0" distL="0" distR="0" wp14:anchorId="7BFAF812" wp14:editId="64C9E5E1">
            <wp:extent cx="4671060" cy="8390197"/>
            <wp:effectExtent l="0" t="0" r="0" b="0"/>
            <wp:docPr id="70270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1151" name=""/>
                    <pic:cNvPicPr/>
                  </pic:nvPicPr>
                  <pic:blipFill>
                    <a:blip r:embed="rId9"/>
                    <a:stretch>
                      <a:fillRect/>
                    </a:stretch>
                  </pic:blipFill>
                  <pic:spPr>
                    <a:xfrm>
                      <a:off x="0" y="0"/>
                      <a:ext cx="4688035" cy="8420687"/>
                    </a:xfrm>
                    <a:prstGeom prst="rect">
                      <a:avLst/>
                    </a:prstGeom>
                  </pic:spPr>
                </pic:pic>
              </a:graphicData>
            </a:graphic>
          </wp:inline>
        </w:drawing>
      </w:r>
    </w:p>
    <w:p w14:paraId="322B1D14" w14:textId="364D2965" w:rsidR="0054302E" w:rsidRPr="009315AF" w:rsidRDefault="00E54A35"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Figure </w:t>
      </w:r>
      <w:r w:rsidR="005907D3" w:rsidRPr="009315AF">
        <w:rPr>
          <w:rFonts w:ascii="Times New Roman" w:eastAsia="Times New Roman" w:hAnsi="Times New Roman" w:cs="Times New Roman"/>
          <w:sz w:val="24"/>
          <w:szCs w:val="24"/>
        </w:rPr>
        <w:t>1</w:t>
      </w:r>
      <w:r w:rsidRPr="009315AF">
        <w:rPr>
          <w:rFonts w:ascii="Times New Roman" w:eastAsia="Times New Roman" w:hAnsi="Times New Roman" w:cs="Times New Roman"/>
          <w:sz w:val="24"/>
          <w:szCs w:val="24"/>
        </w:rPr>
        <w:t xml:space="preserve"> Flowchart for the research methodology.</w:t>
      </w:r>
    </w:p>
    <w:p w14:paraId="76FF20C2" w14:textId="7FD95942" w:rsidR="0036126A" w:rsidRPr="009315AF" w:rsidRDefault="0036126A"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lastRenderedPageBreak/>
        <w:drawing>
          <wp:inline distT="0" distB="0" distL="0" distR="0" wp14:anchorId="7D7A926C" wp14:editId="64A430EE">
            <wp:extent cx="1022350" cy="2599690"/>
            <wp:effectExtent l="0" t="0" r="6350" b="0"/>
            <wp:docPr id="115108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358" r="11329"/>
                    <a:stretch/>
                  </pic:blipFill>
                  <pic:spPr bwMode="auto">
                    <a:xfrm>
                      <a:off x="0" y="0"/>
                      <a:ext cx="1023197" cy="2601845"/>
                    </a:xfrm>
                    <a:prstGeom prst="rect">
                      <a:avLst/>
                    </a:prstGeom>
                    <a:noFill/>
                    <a:ln>
                      <a:noFill/>
                    </a:ln>
                    <a:extLst>
                      <a:ext uri="{53640926-AAD7-44D8-BBD7-CCE9431645EC}">
                        <a14:shadowObscured xmlns:a14="http://schemas.microsoft.com/office/drawing/2010/main"/>
                      </a:ext>
                    </a:extLst>
                  </pic:spPr>
                </pic:pic>
              </a:graphicData>
            </a:graphic>
          </wp:inline>
        </w:drawing>
      </w:r>
      <w:r w:rsidR="009A3985" w:rsidRPr="009315AF">
        <w:rPr>
          <w:rFonts w:ascii="Times New Roman" w:eastAsia="Times New Roman" w:hAnsi="Times New Roman" w:cs="Times New Roman"/>
          <w:sz w:val="24"/>
          <w:szCs w:val="24"/>
        </w:rPr>
        <w:t xml:space="preserve"> </w:t>
      </w:r>
      <w:r w:rsidRPr="009315AF">
        <w:rPr>
          <w:rFonts w:ascii="Times New Roman" w:eastAsia="Times New Roman" w:hAnsi="Times New Roman" w:cs="Times New Roman"/>
          <w:noProof/>
          <w:sz w:val="24"/>
          <w:szCs w:val="24"/>
        </w:rPr>
        <w:drawing>
          <wp:inline distT="0" distB="0" distL="0" distR="0" wp14:anchorId="162A772C" wp14:editId="0C7596AF">
            <wp:extent cx="984250" cy="2602230"/>
            <wp:effectExtent l="0" t="0" r="6350" b="7620"/>
            <wp:docPr id="1174970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17808"/>
                    <a:stretch/>
                  </pic:blipFill>
                  <pic:spPr bwMode="auto">
                    <a:xfrm>
                      <a:off x="0" y="0"/>
                      <a:ext cx="992860" cy="2624993"/>
                    </a:xfrm>
                    <a:prstGeom prst="rect">
                      <a:avLst/>
                    </a:prstGeom>
                    <a:noFill/>
                    <a:ln>
                      <a:noFill/>
                    </a:ln>
                    <a:extLst>
                      <a:ext uri="{53640926-AAD7-44D8-BBD7-CCE9431645EC}">
                        <a14:shadowObscured xmlns:a14="http://schemas.microsoft.com/office/drawing/2010/main"/>
                      </a:ext>
                    </a:extLst>
                  </pic:spPr>
                </pic:pic>
              </a:graphicData>
            </a:graphic>
          </wp:inline>
        </w:drawing>
      </w:r>
      <w:r w:rsidR="009A3985" w:rsidRPr="009315AF">
        <w:rPr>
          <w:rFonts w:ascii="Times New Roman" w:eastAsia="Times New Roman" w:hAnsi="Times New Roman" w:cs="Times New Roman"/>
          <w:sz w:val="24"/>
          <w:szCs w:val="24"/>
        </w:rPr>
        <w:t xml:space="preserve"> </w:t>
      </w:r>
      <w:r w:rsidRPr="009315AF">
        <w:rPr>
          <w:rFonts w:ascii="Times New Roman" w:eastAsia="Times New Roman" w:hAnsi="Times New Roman" w:cs="Times New Roman"/>
          <w:noProof/>
          <w:sz w:val="24"/>
          <w:szCs w:val="24"/>
        </w:rPr>
        <w:drawing>
          <wp:inline distT="0" distB="0" distL="0" distR="0" wp14:anchorId="7B0E8B82" wp14:editId="42C5CD52">
            <wp:extent cx="952500" cy="2609042"/>
            <wp:effectExtent l="0" t="0" r="0" b="1270"/>
            <wp:docPr id="38608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13744"/>
                    <a:stretch/>
                  </pic:blipFill>
                  <pic:spPr bwMode="auto">
                    <a:xfrm>
                      <a:off x="0" y="0"/>
                      <a:ext cx="959840" cy="2629149"/>
                    </a:xfrm>
                    <a:prstGeom prst="rect">
                      <a:avLst/>
                    </a:prstGeom>
                    <a:noFill/>
                    <a:ln>
                      <a:noFill/>
                    </a:ln>
                    <a:extLst>
                      <a:ext uri="{53640926-AAD7-44D8-BBD7-CCE9431645EC}">
                        <a14:shadowObscured xmlns:a14="http://schemas.microsoft.com/office/drawing/2010/main"/>
                      </a:ext>
                    </a:extLst>
                  </pic:spPr>
                </pic:pic>
              </a:graphicData>
            </a:graphic>
          </wp:inline>
        </w:drawing>
      </w:r>
    </w:p>
    <w:p w14:paraId="614CC8F3" w14:textId="6A2B7179" w:rsidR="00323DA3" w:rsidRPr="00DF308B" w:rsidRDefault="00323DA3" w:rsidP="00DF308B">
      <w:pPr>
        <w:spacing w:after="0" w:line="360" w:lineRule="auto"/>
        <w:rPr>
          <w:rFonts w:ascii="Times New Roman" w:eastAsia="Times New Roman" w:hAnsi="Times New Roman" w:cs="Times New Roman"/>
          <w:sz w:val="24"/>
          <w:szCs w:val="24"/>
        </w:rPr>
      </w:pPr>
      <w:r w:rsidRPr="00DF308B">
        <w:rPr>
          <w:rFonts w:ascii="Times New Roman" w:eastAsia="Times New Roman" w:hAnsi="Times New Roman" w:cs="Times New Roman"/>
          <w:sz w:val="24"/>
          <w:szCs w:val="24"/>
        </w:rPr>
        <w:t xml:space="preserve">                                        (a)                                 (b)                          (c)</w:t>
      </w:r>
    </w:p>
    <w:p w14:paraId="33749C67" w14:textId="150BE8BE" w:rsidR="00323DA3" w:rsidRPr="009315AF" w:rsidRDefault="00323DA3" w:rsidP="009315AF">
      <w:pPr>
        <w:spacing w:after="0" w:line="360" w:lineRule="auto"/>
        <w:jc w:val="center"/>
        <w:rPr>
          <w:rFonts w:ascii="Times New Roman" w:eastAsia="Times New Roman" w:hAnsi="Times New Roman" w:cs="Times New Roman"/>
          <w:sz w:val="24"/>
          <w:szCs w:val="24"/>
        </w:rPr>
      </w:pPr>
      <w:r w:rsidRPr="009315AF">
        <w:rPr>
          <w:rFonts w:ascii="Times New Roman" w:hAnsi="Times New Roman" w:cs="Times New Roman"/>
          <w:noProof/>
          <w:sz w:val="24"/>
          <w:szCs w:val="24"/>
        </w:rPr>
        <w:drawing>
          <wp:inline distT="0" distB="0" distL="0" distR="0" wp14:anchorId="053B87EF" wp14:editId="60F00126">
            <wp:extent cx="1036981" cy="2605897"/>
            <wp:effectExtent l="0" t="0" r="0" b="4445"/>
            <wp:docPr id="1399172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938" r="11705"/>
                    <a:stretch/>
                  </pic:blipFill>
                  <pic:spPr bwMode="auto">
                    <a:xfrm>
                      <a:off x="0" y="0"/>
                      <a:ext cx="1044566" cy="2624959"/>
                    </a:xfrm>
                    <a:prstGeom prst="rect">
                      <a:avLst/>
                    </a:prstGeom>
                    <a:noFill/>
                    <a:ln>
                      <a:noFill/>
                    </a:ln>
                    <a:extLst>
                      <a:ext uri="{53640926-AAD7-44D8-BBD7-CCE9431645EC}">
                        <a14:shadowObscured xmlns:a14="http://schemas.microsoft.com/office/drawing/2010/main"/>
                      </a:ext>
                    </a:extLst>
                  </pic:spPr>
                </pic:pic>
              </a:graphicData>
            </a:graphic>
          </wp:inline>
        </w:drawing>
      </w:r>
      <w:r w:rsidR="009A3985" w:rsidRPr="009315AF">
        <w:rPr>
          <w:rFonts w:ascii="Times New Roman" w:eastAsia="Times New Roman" w:hAnsi="Times New Roman" w:cs="Times New Roman"/>
          <w:sz w:val="24"/>
          <w:szCs w:val="24"/>
        </w:rPr>
        <w:t xml:space="preserve"> </w:t>
      </w:r>
      <w:r w:rsidRPr="009315AF">
        <w:rPr>
          <w:rFonts w:ascii="Times New Roman" w:hAnsi="Times New Roman" w:cs="Times New Roman"/>
          <w:noProof/>
          <w:sz w:val="24"/>
          <w:szCs w:val="24"/>
        </w:rPr>
        <w:drawing>
          <wp:inline distT="0" distB="0" distL="0" distR="0" wp14:anchorId="0AB1D7E3" wp14:editId="760C2E14">
            <wp:extent cx="984250" cy="2603499"/>
            <wp:effectExtent l="0" t="0" r="6350" b="6985"/>
            <wp:docPr id="30430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4270" r="22197"/>
                    <a:stretch/>
                  </pic:blipFill>
                  <pic:spPr bwMode="auto">
                    <a:xfrm>
                      <a:off x="0" y="0"/>
                      <a:ext cx="986617" cy="2609759"/>
                    </a:xfrm>
                    <a:prstGeom prst="rect">
                      <a:avLst/>
                    </a:prstGeom>
                    <a:noFill/>
                    <a:ln>
                      <a:noFill/>
                    </a:ln>
                    <a:extLst>
                      <a:ext uri="{53640926-AAD7-44D8-BBD7-CCE9431645EC}">
                        <a14:shadowObscured xmlns:a14="http://schemas.microsoft.com/office/drawing/2010/main"/>
                      </a:ext>
                    </a:extLst>
                  </pic:spPr>
                </pic:pic>
              </a:graphicData>
            </a:graphic>
          </wp:inline>
        </w:drawing>
      </w:r>
      <w:r w:rsidR="009A3985" w:rsidRPr="009315AF">
        <w:rPr>
          <w:rFonts w:ascii="Times New Roman" w:eastAsia="Times New Roman" w:hAnsi="Times New Roman" w:cs="Times New Roman"/>
          <w:sz w:val="24"/>
          <w:szCs w:val="24"/>
        </w:rPr>
        <w:t xml:space="preserve"> </w:t>
      </w:r>
      <w:r w:rsidRPr="009315AF">
        <w:rPr>
          <w:rFonts w:ascii="Times New Roman" w:hAnsi="Times New Roman" w:cs="Times New Roman"/>
          <w:noProof/>
          <w:sz w:val="24"/>
          <w:szCs w:val="24"/>
        </w:rPr>
        <w:drawing>
          <wp:inline distT="0" distB="0" distL="0" distR="0" wp14:anchorId="4527D003" wp14:editId="00787AD9">
            <wp:extent cx="946150" cy="2609215"/>
            <wp:effectExtent l="0" t="0" r="6350" b="635"/>
            <wp:docPr id="776694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7334" r="19804"/>
                    <a:stretch/>
                  </pic:blipFill>
                  <pic:spPr bwMode="auto">
                    <a:xfrm>
                      <a:off x="0" y="0"/>
                      <a:ext cx="946150" cy="2609215"/>
                    </a:xfrm>
                    <a:prstGeom prst="rect">
                      <a:avLst/>
                    </a:prstGeom>
                    <a:noFill/>
                    <a:ln>
                      <a:noFill/>
                    </a:ln>
                    <a:extLst>
                      <a:ext uri="{53640926-AAD7-44D8-BBD7-CCE9431645EC}">
                        <a14:shadowObscured xmlns:a14="http://schemas.microsoft.com/office/drawing/2010/main"/>
                      </a:ext>
                    </a:extLst>
                  </pic:spPr>
                </pic:pic>
              </a:graphicData>
            </a:graphic>
          </wp:inline>
        </w:drawing>
      </w:r>
    </w:p>
    <w:p w14:paraId="29E96126" w14:textId="77777777" w:rsidR="00C42ED5" w:rsidRPr="00DF308B" w:rsidRDefault="00323DA3" w:rsidP="00DF308B">
      <w:pPr>
        <w:spacing w:after="0" w:line="360" w:lineRule="auto"/>
        <w:rPr>
          <w:rFonts w:ascii="Times New Roman" w:eastAsia="Times New Roman" w:hAnsi="Times New Roman" w:cs="Times New Roman"/>
          <w:sz w:val="24"/>
          <w:szCs w:val="24"/>
        </w:rPr>
      </w:pPr>
      <w:r w:rsidRPr="00DF308B">
        <w:rPr>
          <w:rFonts w:ascii="Times New Roman" w:eastAsia="Times New Roman" w:hAnsi="Times New Roman" w:cs="Times New Roman"/>
          <w:sz w:val="24"/>
          <w:szCs w:val="24"/>
        </w:rPr>
        <w:t xml:space="preserve">                                            (d)                             (e)                           (f)</w:t>
      </w:r>
    </w:p>
    <w:p w14:paraId="0CFCCCE5" w14:textId="11245F7D" w:rsidR="009C473A" w:rsidRPr="009315AF" w:rsidRDefault="00323DA3"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Figure 2 Geometrical model of implant screws with deformity </w:t>
      </w:r>
      <w:bookmarkStart w:id="2" w:name="_Hlk172819603"/>
      <w:r w:rsidRPr="009315AF">
        <w:rPr>
          <w:rFonts w:ascii="Times New Roman" w:eastAsia="Times New Roman" w:hAnsi="Times New Roman" w:cs="Times New Roman"/>
          <w:sz w:val="24"/>
          <w:szCs w:val="24"/>
        </w:rPr>
        <w:t xml:space="preserve">of (a) </w:t>
      </w:r>
      <w:r w:rsidR="009C473A" w:rsidRPr="009315AF">
        <w:rPr>
          <w:rFonts w:ascii="Times New Roman" w:eastAsia="Times New Roman" w:hAnsi="Times New Roman" w:cs="Times New Roman"/>
          <w:sz w:val="24"/>
          <w:szCs w:val="24"/>
        </w:rPr>
        <w:t xml:space="preserve">45°, (b) 50°, (c) 55°, </w:t>
      </w:r>
      <w:r w:rsidR="00965EE1" w:rsidRPr="009315AF">
        <w:rPr>
          <w:rFonts w:ascii="Times New Roman" w:eastAsia="Times New Roman" w:hAnsi="Times New Roman" w:cs="Times New Roman"/>
          <w:sz w:val="24"/>
          <w:szCs w:val="24"/>
        </w:rPr>
        <w:t xml:space="preserve">                                   </w:t>
      </w:r>
      <w:r w:rsidR="009C473A" w:rsidRPr="009315AF">
        <w:rPr>
          <w:rFonts w:ascii="Times New Roman" w:eastAsia="Times New Roman" w:hAnsi="Times New Roman" w:cs="Times New Roman"/>
          <w:sz w:val="24"/>
          <w:szCs w:val="24"/>
        </w:rPr>
        <w:t>(d) 60°,</w:t>
      </w:r>
      <w:r w:rsidR="00C42ED5" w:rsidRPr="009315AF">
        <w:rPr>
          <w:rFonts w:ascii="Times New Roman" w:eastAsia="Times New Roman" w:hAnsi="Times New Roman" w:cs="Times New Roman"/>
          <w:sz w:val="24"/>
          <w:szCs w:val="24"/>
        </w:rPr>
        <w:t xml:space="preserve"> </w:t>
      </w:r>
      <w:r w:rsidR="009C473A" w:rsidRPr="009315AF">
        <w:rPr>
          <w:rFonts w:ascii="Times New Roman" w:eastAsia="Times New Roman" w:hAnsi="Times New Roman" w:cs="Times New Roman"/>
          <w:sz w:val="24"/>
          <w:szCs w:val="24"/>
        </w:rPr>
        <w:t>(e) 65°</w:t>
      </w:r>
      <w:r w:rsidR="00965EE1" w:rsidRPr="009315AF">
        <w:rPr>
          <w:rFonts w:ascii="Times New Roman" w:eastAsia="Times New Roman" w:hAnsi="Times New Roman" w:cs="Times New Roman"/>
          <w:sz w:val="24"/>
          <w:szCs w:val="24"/>
        </w:rPr>
        <w:t xml:space="preserve"> </w:t>
      </w:r>
      <w:r w:rsidR="009C473A" w:rsidRPr="009315AF">
        <w:rPr>
          <w:rFonts w:ascii="Times New Roman" w:eastAsia="Times New Roman" w:hAnsi="Times New Roman" w:cs="Times New Roman"/>
          <w:sz w:val="24"/>
          <w:szCs w:val="24"/>
        </w:rPr>
        <w:t>and</w:t>
      </w:r>
      <w:r w:rsidR="00C42ED5" w:rsidRPr="009315AF">
        <w:rPr>
          <w:rFonts w:ascii="Times New Roman" w:eastAsia="Times New Roman" w:hAnsi="Times New Roman" w:cs="Times New Roman"/>
          <w:sz w:val="24"/>
          <w:szCs w:val="24"/>
        </w:rPr>
        <w:t xml:space="preserve"> </w:t>
      </w:r>
      <w:r w:rsidR="009C473A" w:rsidRPr="009315AF">
        <w:rPr>
          <w:rFonts w:ascii="Times New Roman" w:eastAsia="Times New Roman" w:hAnsi="Times New Roman" w:cs="Times New Roman"/>
          <w:sz w:val="24"/>
          <w:szCs w:val="24"/>
        </w:rPr>
        <w:t>(f) 70°.</w:t>
      </w:r>
    </w:p>
    <w:bookmarkEnd w:id="2"/>
    <w:p w14:paraId="7ED4E66C" w14:textId="77777777" w:rsidR="009A3985" w:rsidRPr="009315AF" w:rsidRDefault="009A3985" w:rsidP="009315AF">
      <w:pPr>
        <w:spacing w:after="0" w:line="360" w:lineRule="auto"/>
        <w:jc w:val="center"/>
        <w:rPr>
          <w:rFonts w:ascii="Times New Roman" w:eastAsia="Times New Roman" w:hAnsi="Times New Roman" w:cs="Times New Roman"/>
          <w:sz w:val="24"/>
          <w:szCs w:val="24"/>
        </w:rPr>
      </w:pPr>
    </w:p>
    <w:p w14:paraId="533D2501"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76E44C46"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0A015D4F"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551B2F34"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777E4D6E"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576E7270"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19A43F47"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4FCBD10A" w14:textId="77777777" w:rsidR="00965EE1" w:rsidRPr="009315AF" w:rsidRDefault="00965EE1" w:rsidP="009315AF">
      <w:pPr>
        <w:spacing w:after="0" w:line="360" w:lineRule="auto"/>
        <w:jc w:val="center"/>
        <w:rPr>
          <w:rFonts w:ascii="Times New Roman" w:eastAsia="Times New Roman" w:hAnsi="Times New Roman" w:cs="Times New Roman"/>
          <w:sz w:val="24"/>
          <w:szCs w:val="24"/>
        </w:rPr>
      </w:pPr>
    </w:p>
    <w:p w14:paraId="1F7AC628" w14:textId="2326309B" w:rsidR="00965EE1" w:rsidRDefault="00965EE1" w:rsidP="009315AF">
      <w:pPr>
        <w:spacing w:after="0" w:line="360" w:lineRule="auto"/>
        <w:jc w:val="both"/>
        <w:rPr>
          <w:rFonts w:ascii="Times New Roman" w:eastAsia="Times New Roman" w:hAnsi="Times New Roman" w:cs="Times New Roman"/>
          <w:b/>
          <w:bCs/>
          <w:sz w:val="24"/>
          <w:szCs w:val="24"/>
        </w:rPr>
      </w:pPr>
      <w:r w:rsidRPr="009315AF">
        <w:rPr>
          <w:rFonts w:ascii="Times New Roman" w:eastAsia="Times New Roman" w:hAnsi="Times New Roman" w:cs="Times New Roman"/>
          <w:b/>
          <w:bCs/>
          <w:sz w:val="24"/>
          <w:szCs w:val="24"/>
        </w:rPr>
        <w:lastRenderedPageBreak/>
        <w:t>2.</w:t>
      </w:r>
      <w:r w:rsidR="00DF308B">
        <w:rPr>
          <w:rFonts w:ascii="Times New Roman" w:eastAsia="Times New Roman" w:hAnsi="Times New Roman" w:cs="Times New Roman"/>
          <w:b/>
          <w:bCs/>
          <w:sz w:val="24"/>
          <w:szCs w:val="24"/>
        </w:rPr>
        <w:t>1</w:t>
      </w:r>
      <w:r w:rsidRPr="009315AF">
        <w:rPr>
          <w:rFonts w:ascii="Times New Roman" w:eastAsia="Times New Roman" w:hAnsi="Times New Roman" w:cs="Times New Roman"/>
          <w:b/>
          <w:bCs/>
          <w:sz w:val="24"/>
          <w:szCs w:val="24"/>
        </w:rPr>
        <w:t xml:space="preserve"> </w:t>
      </w:r>
      <w:r w:rsidR="00193563">
        <w:rPr>
          <w:rFonts w:ascii="Times New Roman" w:eastAsia="Times New Roman" w:hAnsi="Times New Roman" w:cs="Times New Roman"/>
          <w:b/>
          <w:bCs/>
          <w:sz w:val="24"/>
          <w:szCs w:val="24"/>
        </w:rPr>
        <w:tab/>
      </w:r>
      <w:r w:rsidRPr="009315AF">
        <w:rPr>
          <w:rFonts w:ascii="Times New Roman" w:eastAsia="Times New Roman" w:hAnsi="Times New Roman" w:cs="Times New Roman"/>
          <w:b/>
          <w:bCs/>
          <w:sz w:val="24"/>
          <w:szCs w:val="24"/>
        </w:rPr>
        <w:t>Finite Element Model</w:t>
      </w:r>
    </w:p>
    <w:p w14:paraId="1C25534F" w14:textId="77777777" w:rsidR="00193563" w:rsidRPr="009315AF" w:rsidRDefault="00193563" w:rsidP="009315AF">
      <w:pPr>
        <w:spacing w:after="0" w:line="360" w:lineRule="auto"/>
        <w:jc w:val="both"/>
        <w:rPr>
          <w:rFonts w:ascii="Times New Roman" w:eastAsia="Times New Roman" w:hAnsi="Times New Roman" w:cs="Times New Roman"/>
          <w:b/>
          <w:bCs/>
          <w:sz w:val="24"/>
          <w:szCs w:val="24"/>
        </w:rPr>
      </w:pPr>
    </w:p>
    <w:p w14:paraId="588BAB3F" w14:textId="67503E92" w:rsidR="00DF308B" w:rsidRPr="009315AF" w:rsidRDefault="0049675C" w:rsidP="00DF308B">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 implant rod-screw was then </w:t>
      </w:r>
      <w:proofErr w:type="spellStart"/>
      <w:r w:rsidRPr="009315AF">
        <w:rPr>
          <w:rFonts w:ascii="Times New Roman" w:eastAsia="Times New Roman" w:hAnsi="Times New Roman" w:cs="Times New Roman"/>
          <w:sz w:val="24"/>
          <w:szCs w:val="24"/>
        </w:rPr>
        <w:t>analyzed</w:t>
      </w:r>
      <w:proofErr w:type="spellEnd"/>
      <w:r w:rsidRPr="009315AF">
        <w:rPr>
          <w:rFonts w:ascii="Times New Roman" w:eastAsia="Times New Roman" w:hAnsi="Times New Roman" w:cs="Times New Roman"/>
          <w:sz w:val="24"/>
          <w:szCs w:val="24"/>
        </w:rPr>
        <w:t xml:space="preserve"> using ANSYS to investigate the mechanical stress from different deformity angles. The static structural analysis system is chosen for this analysis.</w:t>
      </w:r>
      <w:r w:rsidR="00DF308B">
        <w:rPr>
          <w:rFonts w:ascii="Times New Roman" w:eastAsia="Times New Roman" w:hAnsi="Times New Roman" w:cs="Times New Roman"/>
          <w:sz w:val="24"/>
          <w:szCs w:val="24"/>
        </w:rPr>
        <w:t xml:space="preserve"> t</w:t>
      </w:r>
      <w:r w:rsidR="003F45D2" w:rsidRPr="009315AF">
        <w:rPr>
          <w:rFonts w:ascii="Times New Roman" w:eastAsia="Times New Roman" w:hAnsi="Times New Roman" w:cs="Times New Roman"/>
          <w:sz w:val="24"/>
          <w:szCs w:val="24"/>
        </w:rPr>
        <w:t xml:space="preserve">itanium </w:t>
      </w:r>
      <w:r w:rsidR="00DF308B">
        <w:rPr>
          <w:rFonts w:ascii="Times New Roman" w:eastAsia="Times New Roman" w:hAnsi="Times New Roman" w:cs="Times New Roman"/>
          <w:sz w:val="24"/>
          <w:szCs w:val="24"/>
        </w:rPr>
        <w:t>a</w:t>
      </w:r>
      <w:r w:rsidR="003F45D2" w:rsidRPr="009315AF">
        <w:rPr>
          <w:rFonts w:ascii="Times New Roman" w:eastAsia="Times New Roman" w:hAnsi="Times New Roman" w:cs="Times New Roman"/>
          <w:sz w:val="24"/>
          <w:szCs w:val="24"/>
        </w:rPr>
        <w:t xml:space="preserve">lloy </w:t>
      </w:r>
      <w:r w:rsidR="00DF308B">
        <w:rPr>
          <w:rFonts w:ascii="Times New Roman" w:eastAsia="Times New Roman" w:hAnsi="Times New Roman" w:cs="Times New Roman"/>
          <w:sz w:val="24"/>
          <w:szCs w:val="24"/>
        </w:rPr>
        <w:t>g</w:t>
      </w:r>
      <w:r w:rsidR="003F45D2" w:rsidRPr="009315AF">
        <w:rPr>
          <w:rFonts w:ascii="Times New Roman" w:eastAsia="Times New Roman" w:hAnsi="Times New Roman" w:cs="Times New Roman"/>
          <w:sz w:val="24"/>
          <w:szCs w:val="24"/>
        </w:rPr>
        <w:t xml:space="preserve">rade 23 </w:t>
      </w:r>
      <w:r w:rsidR="00DF308B">
        <w:rPr>
          <w:rFonts w:ascii="Times New Roman" w:eastAsia="Times New Roman" w:hAnsi="Times New Roman" w:cs="Times New Roman"/>
          <w:sz w:val="24"/>
          <w:szCs w:val="24"/>
        </w:rPr>
        <w:t xml:space="preserve">was </w:t>
      </w:r>
      <w:r w:rsidR="003F45D2" w:rsidRPr="009315AF">
        <w:rPr>
          <w:rFonts w:ascii="Times New Roman" w:eastAsia="Times New Roman" w:hAnsi="Times New Roman" w:cs="Times New Roman"/>
          <w:sz w:val="24"/>
          <w:szCs w:val="24"/>
        </w:rPr>
        <w:t>used for the finite element model and material</w:t>
      </w:r>
      <w:r w:rsidR="00DF308B">
        <w:rPr>
          <w:rFonts w:ascii="Times New Roman" w:eastAsia="Times New Roman" w:hAnsi="Times New Roman" w:cs="Times New Roman"/>
          <w:sz w:val="24"/>
          <w:szCs w:val="24"/>
        </w:rPr>
        <w:t xml:space="preserve"> </w:t>
      </w:r>
      <w:r w:rsidR="003F45D2" w:rsidRPr="009315AF">
        <w:rPr>
          <w:rFonts w:ascii="Times New Roman" w:eastAsia="Times New Roman" w:hAnsi="Times New Roman" w:cs="Times New Roman"/>
          <w:sz w:val="24"/>
          <w:szCs w:val="24"/>
        </w:rPr>
        <w:t>properties were assigned manually in engineering data</w:t>
      </w:r>
      <w:r w:rsidR="003846EC" w:rsidRPr="009315AF">
        <w:rPr>
          <w:rFonts w:ascii="Times New Roman" w:eastAsia="Times New Roman" w:hAnsi="Times New Roman" w:cs="Times New Roman"/>
          <w:sz w:val="24"/>
          <w:szCs w:val="24"/>
        </w:rPr>
        <w:t xml:space="preserve"> based on Table 1</w:t>
      </w:r>
      <w:r w:rsidR="00EF5F85" w:rsidRPr="009315AF">
        <w:rPr>
          <w:rFonts w:ascii="Times New Roman" w:eastAsia="Times New Roman" w:hAnsi="Times New Roman" w:cs="Times New Roman"/>
          <w:sz w:val="24"/>
          <w:szCs w:val="24"/>
        </w:rPr>
        <w:t>.</w:t>
      </w:r>
      <w:r w:rsidR="00DF308B">
        <w:rPr>
          <w:rFonts w:ascii="Times New Roman" w:eastAsia="Times New Roman" w:hAnsi="Times New Roman" w:cs="Times New Roman"/>
          <w:sz w:val="24"/>
          <w:szCs w:val="24"/>
        </w:rPr>
        <w:t xml:space="preserve"> </w:t>
      </w:r>
      <w:r w:rsidR="00DF308B" w:rsidRPr="009315AF">
        <w:rPr>
          <w:rFonts w:ascii="Times New Roman" w:eastAsia="Times New Roman" w:hAnsi="Times New Roman" w:cs="Times New Roman"/>
          <w:sz w:val="24"/>
          <w:szCs w:val="24"/>
        </w:rPr>
        <w:t>Auto-meshed was used with tetrahedral elements (Tet10). The number of elements was different for different deformity angles as shown in Table 2.</w:t>
      </w:r>
    </w:p>
    <w:p w14:paraId="7B904BDD" w14:textId="77777777" w:rsidR="00193563" w:rsidRPr="009315AF" w:rsidRDefault="00193563" w:rsidP="00193563">
      <w:pPr>
        <w:spacing w:after="0" w:line="360" w:lineRule="auto"/>
        <w:jc w:val="both"/>
        <w:rPr>
          <w:rFonts w:ascii="Times New Roman" w:eastAsia="Times New Roman" w:hAnsi="Times New Roman" w:cs="Times New Roman"/>
          <w:sz w:val="24"/>
          <w:szCs w:val="24"/>
        </w:rPr>
      </w:pPr>
    </w:p>
    <w:p w14:paraId="2E0A9652" w14:textId="295F3CA0" w:rsidR="003846EC" w:rsidRPr="009315AF" w:rsidRDefault="00EF5F85" w:rsidP="009315AF">
      <w:pPr>
        <w:spacing w:after="0" w:line="360" w:lineRule="auto"/>
        <w:ind w:firstLine="720"/>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Table 1 Material properties of Titanium Alloy Grade 23.</w:t>
      </w:r>
    </w:p>
    <w:tbl>
      <w:tblPr>
        <w:tblStyle w:val="TableGrid"/>
        <w:tblW w:w="0" w:type="auto"/>
        <w:jc w:val="center"/>
        <w:tblLook w:val="04A0" w:firstRow="1" w:lastRow="0" w:firstColumn="1" w:lastColumn="0" w:noHBand="0" w:noVBand="1"/>
      </w:tblPr>
      <w:tblGrid>
        <w:gridCol w:w="3946"/>
        <w:gridCol w:w="3851"/>
      </w:tblGrid>
      <w:tr w:rsidR="003846EC" w:rsidRPr="009315AF" w14:paraId="32686F98" w14:textId="77777777" w:rsidTr="00453314">
        <w:trPr>
          <w:jc w:val="center"/>
        </w:trPr>
        <w:tc>
          <w:tcPr>
            <w:tcW w:w="3946" w:type="dxa"/>
          </w:tcPr>
          <w:p w14:paraId="0E094101" w14:textId="5B8B099F"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Material Properties</w:t>
            </w:r>
          </w:p>
        </w:tc>
        <w:tc>
          <w:tcPr>
            <w:tcW w:w="3851" w:type="dxa"/>
          </w:tcPr>
          <w:p w14:paraId="140F84DB" w14:textId="264C8B60"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Value</w:t>
            </w:r>
          </w:p>
        </w:tc>
      </w:tr>
      <w:tr w:rsidR="003846EC" w:rsidRPr="009315AF" w14:paraId="7FA2274C" w14:textId="77777777" w:rsidTr="00453314">
        <w:trPr>
          <w:jc w:val="center"/>
        </w:trPr>
        <w:tc>
          <w:tcPr>
            <w:tcW w:w="3946" w:type="dxa"/>
          </w:tcPr>
          <w:p w14:paraId="6B8DF03C" w14:textId="320C6CCE"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Density</w:t>
            </w:r>
          </w:p>
        </w:tc>
        <w:tc>
          <w:tcPr>
            <w:tcW w:w="3851" w:type="dxa"/>
          </w:tcPr>
          <w:p w14:paraId="3F461BB8" w14:textId="279DE681" w:rsidR="003846EC" w:rsidRPr="009315AF" w:rsidRDefault="003846EC" w:rsidP="009315AF">
            <w:pPr>
              <w:spacing w:line="360" w:lineRule="auto"/>
              <w:jc w:val="center"/>
              <w:rPr>
                <w:rFonts w:ascii="Times New Roman" w:eastAsia="Times New Roman" w:hAnsi="Times New Roman" w:cs="Times New Roman"/>
                <w:sz w:val="24"/>
                <w:szCs w:val="24"/>
                <w:vertAlign w:val="superscript"/>
              </w:rPr>
            </w:pPr>
            <w:r w:rsidRPr="009315AF">
              <w:rPr>
                <w:rFonts w:ascii="Times New Roman" w:eastAsia="Times New Roman" w:hAnsi="Times New Roman" w:cs="Times New Roman"/>
                <w:sz w:val="24"/>
                <w:szCs w:val="24"/>
              </w:rPr>
              <w:t>4430 kg/m</w:t>
            </w:r>
            <w:r w:rsidRPr="009315AF">
              <w:rPr>
                <w:rFonts w:ascii="Times New Roman" w:eastAsia="Times New Roman" w:hAnsi="Times New Roman" w:cs="Times New Roman"/>
                <w:sz w:val="24"/>
                <w:szCs w:val="24"/>
                <w:vertAlign w:val="superscript"/>
              </w:rPr>
              <w:t>3</w:t>
            </w:r>
          </w:p>
        </w:tc>
      </w:tr>
      <w:tr w:rsidR="003846EC" w:rsidRPr="009315AF" w14:paraId="7726A69B" w14:textId="77777777" w:rsidTr="00453314">
        <w:trPr>
          <w:jc w:val="center"/>
        </w:trPr>
        <w:tc>
          <w:tcPr>
            <w:tcW w:w="3946" w:type="dxa"/>
          </w:tcPr>
          <w:p w14:paraId="0ACA9D6D" w14:textId="58BD638D"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Young’s Modulus</w:t>
            </w:r>
          </w:p>
        </w:tc>
        <w:tc>
          <w:tcPr>
            <w:tcW w:w="3851" w:type="dxa"/>
          </w:tcPr>
          <w:p w14:paraId="1A061A2B" w14:textId="64418B67"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113.8 MPa</w:t>
            </w:r>
          </w:p>
        </w:tc>
      </w:tr>
      <w:tr w:rsidR="003846EC" w:rsidRPr="009315AF" w14:paraId="2D009FA7" w14:textId="77777777" w:rsidTr="00453314">
        <w:trPr>
          <w:jc w:val="center"/>
        </w:trPr>
        <w:tc>
          <w:tcPr>
            <w:tcW w:w="3946" w:type="dxa"/>
          </w:tcPr>
          <w:p w14:paraId="57A0D196" w14:textId="19037609"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Poisso’s Ratio</w:t>
            </w:r>
          </w:p>
        </w:tc>
        <w:tc>
          <w:tcPr>
            <w:tcW w:w="3851" w:type="dxa"/>
          </w:tcPr>
          <w:p w14:paraId="4F954839" w14:textId="45B93DD3"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0.342</w:t>
            </w:r>
          </w:p>
        </w:tc>
      </w:tr>
      <w:tr w:rsidR="003846EC" w:rsidRPr="009315AF" w14:paraId="304C70EF" w14:textId="77777777" w:rsidTr="00453314">
        <w:trPr>
          <w:jc w:val="center"/>
        </w:trPr>
        <w:tc>
          <w:tcPr>
            <w:tcW w:w="3946" w:type="dxa"/>
          </w:tcPr>
          <w:p w14:paraId="20D270FC" w14:textId="2D9C24B4"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Yield Strength</w:t>
            </w:r>
          </w:p>
        </w:tc>
        <w:tc>
          <w:tcPr>
            <w:tcW w:w="3851" w:type="dxa"/>
          </w:tcPr>
          <w:p w14:paraId="444543F2" w14:textId="4BDABE20"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790 MPa</w:t>
            </w:r>
          </w:p>
        </w:tc>
      </w:tr>
      <w:tr w:rsidR="003846EC" w:rsidRPr="009315AF" w14:paraId="21C1512E" w14:textId="77777777" w:rsidTr="00453314">
        <w:trPr>
          <w:jc w:val="center"/>
        </w:trPr>
        <w:tc>
          <w:tcPr>
            <w:tcW w:w="3946" w:type="dxa"/>
          </w:tcPr>
          <w:p w14:paraId="7F954861" w14:textId="5E9A85A2"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Compressive Yield Strength</w:t>
            </w:r>
          </w:p>
        </w:tc>
        <w:tc>
          <w:tcPr>
            <w:tcW w:w="3851" w:type="dxa"/>
          </w:tcPr>
          <w:p w14:paraId="1D069CFD" w14:textId="4E165D73"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860 MPa</w:t>
            </w:r>
          </w:p>
        </w:tc>
      </w:tr>
      <w:tr w:rsidR="003846EC" w:rsidRPr="009315AF" w14:paraId="77E2979E" w14:textId="77777777" w:rsidTr="00453314">
        <w:trPr>
          <w:jc w:val="center"/>
        </w:trPr>
        <w:tc>
          <w:tcPr>
            <w:tcW w:w="3946" w:type="dxa"/>
          </w:tcPr>
          <w:p w14:paraId="10541F31" w14:textId="0409EF2F"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Ultimate </w:t>
            </w:r>
            <w:r w:rsidR="00453314" w:rsidRPr="009315AF">
              <w:rPr>
                <w:rFonts w:ascii="Times New Roman" w:eastAsia="Times New Roman" w:hAnsi="Times New Roman" w:cs="Times New Roman"/>
                <w:sz w:val="24"/>
                <w:szCs w:val="24"/>
              </w:rPr>
              <w:t xml:space="preserve">Tensile </w:t>
            </w:r>
            <w:r w:rsidRPr="009315AF">
              <w:rPr>
                <w:rFonts w:ascii="Times New Roman" w:eastAsia="Times New Roman" w:hAnsi="Times New Roman" w:cs="Times New Roman"/>
                <w:sz w:val="24"/>
                <w:szCs w:val="24"/>
              </w:rPr>
              <w:t>Strength</w:t>
            </w:r>
          </w:p>
        </w:tc>
        <w:tc>
          <w:tcPr>
            <w:tcW w:w="3851" w:type="dxa"/>
          </w:tcPr>
          <w:p w14:paraId="063D473D" w14:textId="60F7ACB9" w:rsidR="003846EC" w:rsidRPr="009315AF" w:rsidRDefault="003846E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860 MPa</w:t>
            </w:r>
          </w:p>
        </w:tc>
      </w:tr>
    </w:tbl>
    <w:p w14:paraId="0CC2C98D" w14:textId="77777777" w:rsidR="00193563" w:rsidRPr="009315AF" w:rsidRDefault="00193563" w:rsidP="00193563">
      <w:pPr>
        <w:spacing w:after="0" w:line="360" w:lineRule="auto"/>
        <w:jc w:val="both"/>
        <w:rPr>
          <w:rFonts w:ascii="Times New Roman" w:eastAsia="Times New Roman" w:hAnsi="Times New Roman" w:cs="Times New Roman"/>
          <w:sz w:val="24"/>
          <w:szCs w:val="24"/>
        </w:rPr>
      </w:pPr>
    </w:p>
    <w:p w14:paraId="23C584BF" w14:textId="67032F1E" w:rsidR="009A3985" w:rsidRPr="009315AF" w:rsidRDefault="005F275C"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drawing>
          <wp:inline distT="0" distB="0" distL="0" distR="0" wp14:anchorId="03F02BFD" wp14:editId="4EA54794">
            <wp:extent cx="2948353" cy="2016749"/>
            <wp:effectExtent l="0" t="0" r="4445" b="3175"/>
            <wp:docPr id="1825386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172" cy="2032358"/>
                    </a:xfrm>
                    <a:prstGeom prst="rect">
                      <a:avLst/>
                    </a:prstGeom>
                    <a:noFill/>
                  </pic:spPr>
                </pic:pic>
              </a:graphicData>
            </a:graphic>
          </wp:inline>
        </w:drawing>
      </w:r>
    </w:p>
    <w:p w14:paraId="2F504E75" w14:textId="74F04482" w:rsidR="00453314" w:rsidRDefault="005F275C"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Figure</w:t>
      </w:r>
      <w:r w:rsidR="00293138" w:rsidRPr="009315AF">
        <w:rPr>
          <w:rFonts w:ascii="Times New Roman" w:eastAsia="Times New Roman" w:hAnsi="Times New Roman" w:cs="Times New Roman"/>
          <w:sz w:val="24"/>
          <w:szCs w:val="24"/>
        </w:rPr>
        <w:t xml:space="preserve"> 3</w:t>
      </w:r>
      <w:r w:rsidRPr="009315AF">
        <w:rPr>
          <w:rFonts w:ascii="Times New Roman" w:eastAsia="Times New Roman" w:hAnsi="Times New Roman" w:cs="Times New Roman"/>
          <w:sz w:val="24"/>
          <w:szCs w:val="24"/>
        </w:rPr>
        <w:t xml:space="preserve"> Mesh on finite element model.</w:t>
      </w:r>
      <w:r w:rsidR="00453314" w:rsidRPr="009315AF">
        <w:rPr>
          <w:rFonts w:ascii="Times New Roman" w:eastAsia="Times New Roman" w:hAnsi="Times New Roman" w:cs="Times New Roman"/>
          <w:sz w:val="24"/>
          <w:szCs w:val="24"/>
        </w:rPr>
        <w:t xml:space="preserve"> </w:t>
      </w:r>
    </w:p>
    <w:p w14:paraId="281C6E34" w14:textId="77777777" w:rsidR="00193563" w:rsidRPr="009315AF" w:rsidRDefault="00193563" w:rsidP="009315AF">
      <w:pPr>
        <w:spacing w:after="0" w:line="360" w:lineRule="auto"/>
        <w:jc w:val="center"/>
        <w:rPr>
          <w:rFonts w:ascii="Times New Roman" w:eastAsia="Times New Roman" w:hAnsi="Times New Roman" w:cs="Times New Roman"/>
          <w:sz w:val="24"/>
          <w:szCs w:val="24"/>
        </w:rPr>
      </w:pPr>
    </w:p>
    <w:p w14:paraId="4196592D" w14:textId="15030B4E" w:rsidR="00453314" w:rsidRPr="009315AF" w:rsidRDefault="00453314" w:rsidP="009315AF">
      <w:pPr>
        <w:spacing w:after="0" w:line="360" w:lineRule="auto"/>
        <w:jc w:val="center"/>
        <w:rPr>
          <w:rFonts w:ascii="Times New Roman" w:eastAsia="Times New Roman" w:hAnsi="Times New Roman" w:cs="Times New Roman"/>
          <w:sz w:val="24"/>
          <w:szCs w:val="24"/>
        </w:rPr>
      </w:pPr>
      <w:bookmarkStart w:id="3" w:name="_Hlk172466442"/>
      <w:r w:rsidRPr="009315AF">
        <w:rPr>
          <w:rFonts w:ascii="Times New Roman" w:eastAsia="Times New Roman" w:hAnsi="Times New Roman" w:cs="Times New Roman"/>
          <w:sz w:val="24"/>
          <w:szCs w:val="24"/>
        </w:rPr>
        <w:t>Table 2 Number of elements for each deformity angle</w:t>
      </w:r>
      <w:bookmarkEnd w:id="3"/>
      <w:r w:rsidRPr="009315AF">
        <w:rPr>
          <w:rFonts w:ascii="Times New Roman" w:eastAsia="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3888"/>
        <w:gridCol w:w="3888"/>
      </w:tblGrid>
      <w:tr w:rsidR="00453314" w:rsidRPr="009315AF" w14:paraId="644C98A6" w14:textId="77777777" w:rsidTr="00A363E7">
        <w:trPr>
          <w:trHeight w:val="252"/>
          <w:jc w:val="center"/>
        </w:trPr>
        <w:tc>
          <w:tcPr>
            <w:tcW w:w="3888" w:type="dxa"/>
          </w:tcPr>
          <w:p w14:paraId="57DD862E" w14:textId="12A88EE9" w:rsidR="00453314" w:rsidRPr="009315AF" w:rsidRDefault="00453314" w:rsidP="009315AF">
            <w:pPr>
              <w:spacing w:line="360" w:lineRule="auto"/>
              <w:jc w:val="center"/>
              <w:rPr>
                <w:rFonts w:ascii="Times New Roman" w:eastAsia="Times New Roman" w:hAnsi="Times New Roman" w:cs="Times New Roman"/>
                <w:sz w:val="24"/>
                <w:szCs w:val="24"/>
              </w:rPr>
            </w:pPr>
            <w:bookmarkStart w:id="4" w:name="_Hlk172466336"/>
            <w:r w:rsidRPr="009315AF">
              <w:rPr>
                <w:rFonts w:ascii="Times New Roman" w:eastAsia="Times New Roman" w:hAnsi="Times New Roman" w:cs="Times New Roman"/>
                <w:sz w:val="24"/>
                <w:szCs w:val="24"/>
              </w:rPr>
              <w:t>Deformity Angle</w:t>
            </w:r>
          </w:p>
        </w:tc>
        <w:tc>
          <w:tcPr>
            <w:tcW w:w="3888" w:type="dxa"/>
          </w:tcPr>
          <w:p w14:paraId="6871796F" w14:textId="13D1016B" w:rsidR="00453314" w:rsidRPr="009315AF" w:rsidRDefault="00453314"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Number of Elements</w:t>
            </w:r>
          </w:p>
        </w:tc>
      </w:tr>
      <w:tr w:rsidR="0049675C" w:rsidRPr="009315AF" w14:paraId="0BCB5C48" w14:textId="77777777" w:rsidTr="00A363E7">
        <w:trPr>
          <w:trHeight w:val="252"/>
          <w:jc w:val="center"/>
        </w:trPr>
        <w:tc>
          <w:tcPr>
            <w:tcW w:w="3888" w:type="dxa"/>
          </w:tcPr>
          <w:p w14:paraId="698905C6" w14:textId="228E6AAA"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45°</w:t>
            </w:r>
          </w:p>
        </w:tc>
        <w:tc>
          <w:tcPr>
            <w:tcW w:w="3888" w:type="dxa"/>
          </w:tcPr>
          <w:p w14:paraId="48AF653B" w14:textId="5397ECEB" w:rsidR="0049675C" w:rsidRPr="009315AF" w:rsidRDefault="002910F8"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3565</w:t>
            </w:r>
          </w:p>
        </w:tc>
      </w:tr>
      <w:tr w:rsidR="0049675C" w:rsidRPr="009315AF" w14:paraId="35C5C6BF" w14:textId="77777777" w:rsidTr="00A363E7">
        <w:trPr>
          <w:trHeight w:val="252"/>
          <w:jc w:val="center"/>
        </w:trPr>
        <w:tc>
          <w:tcPr>
            <w:tcW w:w="3888" w:type="dxa"/>
          </w:tcPr>
          <w:p w14:paraId="139FF373" w14:textId="13382335"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50°</w:t>
            </w:r>
          </w:p>
        </w:tc>
        <w:tc>
          <w:tcPr>
            <w:tcW w:w="3888" w:type="dxa"/>
          </w:tcPr>
          <w:p w14:paraId="7A4B4C94" w14:textId="1BB92078" w:rsidR="0049675C" w:rsidRPr="009315AF" w:rsidRDefault="002910F8"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3662</w:t>
            </w:r>
          </w:p>
        </w:tc>
      </w:tr>
      <w:tr w:rsidR="0049675C" w:rsidRPr="009315AF" w14:paraId="726A74DF" w14:textId="77777777" w:rsidTr="00A363E7">
        <w:trPr>
          <w:trHeight w:val="252"/>
          <w:jc w:val="center"/>
        </w:trPr>
        <w:tc>
          <w:tcPr>
            <w:tcW w:w="3888" w:type="dxa"/>
          </w:tcPr>
          <w:p w14:paraId="7F666653" w14:textId="2BB0BB27"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55°</w:t>
            </w:r>
          </w:p>
        </w:tc>
        <w:tc>
          <w:tcPr>
            <w:tcW w:w="3888" w:type="dxa"/>
          </w:tcPr>
          <w:p w14:paraId="16706F4C" w14:textId="295E6A50" w:rsidR="0049675C" w:rsidRPr="009315AF" w:rsidRDefault="002910F8"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3795</w:t>
            </w:r>
          </w:p>
        </w:tc>
      </w:tr>
      <w:tr w:rsidR="0049675C" w:rsidRPr="009315AF" w14:paraId="08375B0C" w14:textId="77777777" w:rsidTr="00A363E7">
        <w:trPr>
          <w:trHeight w:val="252"/>
          <w:jc w:val="center"/>
        </w:trPr>
        <w:tc>
          <w:tcPr>
            <w:tcW w:w="3888" w:type="dxa"/>
          </w:tcPr>
          <w:p w14:paraId="79128D0A" w14:textId="4347A618"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lastRenderedPageBreak/>
              <w:t>60°</w:t>
            </w:r>
          </w:p>
        </w:tc>
        <w:tc>
          <w:tcPr>
            <w:tcW w:w="3888" w:type="dxa"/>
          </w:tcPr>
          <w:p w14:paraId="57B9A68D" w14:textId="342999A6"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3958</w:t>
            </w:r>
          </w:p>
        </w:tc>
      </w:tr>
      <w:tr w:rsidR="0049675C" w:rsidRPr="009315AF" w14:paraId="40115994" w14:textId="77777777" w:rsidTr="00A363E7">
        <w:trPr>
          <w:trHeight w:val="252"/>
          <w:jc w:val="center"/>
        </w:trPr>
        <w:tc>
          <w:tcPr>
            <w:tcW w:w="3888" w:type="dxa"/>
          </w:tcPr>
          <w:p w14:paraId="4EAC9D72" w14:textId="762CE4B8"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65°</w:t>
            </w:r>
          </w:p>
        </w:tc>
        <w:tc>
          <w:tcPr>
            <w:tcW w:w="3888" w:type="dxa"/>
          </w:tcPr>
          <w:p w14:paraId="4F210032" w14:textId="4B709E6D"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3813</w:t>
            </w:r>
          </w:p>
        </w:tc>
      </w:tr>
      <w:tr w:rsidR="0049675C" w:rsidRPr="009315AF" w14:paraId="7D5A5006" w14:textId="77777777" w:rsidTr="00A363E7">
        <w:trPr>
          <w:trHeight w:val="252"/>
          <w:jc w:val="center"/>
        </w:trPr>
        <w:tc>
          <w:tcPr>
            <w:tcW w:w="3888" w:type="dxa"/>
          </w:tcPr>
          <w:p w14:paraId="74A64D51" w14:textId="742503D2"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70°</w:t>
            </w:r>
          </w:p>
        </w:tc>
        <w:tc>
          <w:tcPr>
            <w:tcW w:w="3888" w:type="dxa"/>
          </w:tcPr>
          <w:p w14:paraId="2AF1125D" w14:textId="76BE9792" w:rsidR="0049675C" w:rsidRPr="009315AF" w:rsidRDefault="0049675C"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4031</w:t>
            </w:r>
          </w:p>
        </w:tc>
      </w:tr>
      <w:bookmarkEnd w:id="4"/>
    </w:tbl>
    <w:p w14:paraId="38C5EB31" w14:textId="77777777" w:rsidR="00453314" w:rsidRPr="009315AF" w:rsidRDefault="00453314" w:rsidP="009315AF">
      <w:pPr>
        <w:spacing w:after="0" w:line="360" w:lineRule="auto"/>
        <w:jc w:val="center"/>
        <w:rPr>
          <w:rFonts w:ascii="Times New Roman" w:eastAsia="Times New Roman" w:hAnsi="Times New Roman" w:cs="Times New Roman"/>
          <w:sz w:val="24"/>
          <w:szCs w:val="24"/>
        </w:rPr>
      </w:pPr>
    </w:p>
    <w:p w14:paraId="41368F79" w14:textId="77777777" w:rsidR="00DF308B" w:rsidRDefault="00DF308B" w:rsidP="00193563">
      <w:pPr>
        <w:spacing w:after="0" w:line="360" w:lineRule="auto"/>
        <w:jc w:val="both"/>
        <w:rPr>
          <w:rFonts w:ascii="Times New Roman" w:eastAsia="Times New Roman" w:hAnsi="Times New Roman" w:cs="Times New Roman"/>
          <w:sz w:val="24"/>
          <w:szCs w:val="24"/>
        </w:rPr>
      </w:pPr>
      <w:bookmarkStart w:id="5" w:name="_Hlk172467321"/>
    </w:p>
    <w:p w14:paraId="134E806F" w14:textId="0C7D6273" w:rsidR="00193563" w:rsidRDefault="00EF5F85"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There are eight screws were developed in this model </w:t>
      </w:r>
      <w:r w:rsidR="003846EC" w:rsidRPr="009315AF">
        <w:rPr>
          <w:rFonts w:ascii="Times New Roman" w:eastAsia="Times New Roman" w:hAnsi="Times New Roman" w:cs="Times New Roman"/>
          <w:sz w:val="24"/>
          <w:szCs w:val="24"/>
        </w:rPr>
        <w:t xml:space="preserve">as shown in </w:t>
      </w:r>
      <w:r w:rsidR="009C473A" w:rsidRPr="009315AF">
        <w:rPr>
          <w:rFonts w:ascii="Times New Roman" w:eastAsia="Times New Roman" w:hAnsi="Times New Roman" w:cs="Times New Roman"/>
          <w:sz w:val="24"/>
          <w:szCs w:val="24"/>
        </w:rPr>
        <w:t>Figure 4.1</w:t>
      </w:r>
      <w:r w:rsidR="003846EC" w:rsidRPr="009315AF">
        <w:rPr>
          <w:rFonts w:ascii="Times New Roman" w:eastAsia="Times New Roman" w:hAnsi="Times New Roman" w:cs="Times New Roman"/>
          <w:sz w:val="24"/>
          <w:szCs w:val="24"/>
        </w:rPr>
        <w:t xml:space="preserve"> which</w:t>
      </w:r>
      <w:r w:rsidR="009C473A" w:rsidRPr="009315AF">
        <w:rPr>
          <w:rFonts w:ascii="Times New Roman" w:eastAsia="Times New Roman" w:hAnsi="Times New Roman" w:cs="Times New Roman"/>
          <w:sz w:val="24"/>
          <w:szCs w:val="24"/>
        </w:rPr>
        <w:t xml:space="preserve"> shows the numbering of </w:t>
      </w:r>
      <w:r w:rsidR="003846EC" w:rsidRPr="009315AF">
        <w:rPr>
          <w:rFonts w:ascii="Times New Roman" w:eastAsia="Times New Roman" w:hAnsi="Times New Roman" w:cs="Times New Roman"/>
          <w:sz w:val="24"/>
          <w:szCs w:val="24"/>
        </w:rPr>
        <w:t>screw</w:t>
      </w:r>
      <w:r w:rsidR="009C473A" w:rsidRPr="009315AF">
        <w:rPr>
          <w:rFonts w:ascii="Times New Roman" w:eastAsia="Times New Roman" w:hAnsi="Times New Roman" w:cs="Times New Roman"/>
          <w:sz w:val="24"/>
          <w:szCs w:val="24"/>
        </w:rPr>
        <w:t xml:space="preserve"> </w:t>
      </w:r>
      <w:r w:rsidRPr="009315AF">
        <w:rPr>
          <w:rFonts w:ascii="Times New Roman" w:eastAsia="Times New Roman" w:hAnsi="Times New Roman" w:cs="Times New Roman"/>
          <w:sz w:val="24"/>
          <w:szCs w:val="24"/>
        </w:rPr>
        <w:t xml:space="preserve">positions from </w:t>
      </w:r>
      <w:r w:rsidR="003846EC" w:rsidRPr="009315AF">
        <w:rPr>
          <w:rFonts w:ascii="Times New Roman" w:eastAsia="Times New Roman" w:hAnsi="Times New Roman" w:cs="Times New Roman"/>
          <w:sz w:val="24"/>
          <w:szCs w:val="24"/>
        </w:rPr>
        <w:t>one</w:t>
      </w:r>
      <w:r w:rsidRPr="009315AF">
        <w:rPr>
          <w:rFonts w:ascii="Times New Roman" w:eastAsia="Times New Roman" w:hAnsi="Times New Roman" w:cs="Times New Roman"/>
          <w:sz w:val="24"/>
          <w:szCs w:val="24"/>
        </w:rPr>
        <w:t xml:space="preserve"> to </w:t>
      </w:r>
      <w:r w:rsidR="003846EC" w:rsidRPr="009315AF">
        <w:rPr>
          <w:rFonts w:ascii="Times New Roman" w:eastAsia="Times New Roman" w:hAnsi="Times New Roman" w:cs="Times New Roman"/>
          <w:sz w:val="24"/>
          <w:szCs w:val="24"/>
        </w:rPr>
        <w:t>eight</w:t>
      </w:r>
      <w:r w:rsidR="009C473A" w:rsidRPr="009315AF">
        <w:rPr>
          <w:rFonts w:ascii="Times New Roman" w:eastAsia="Times New Roman" w:hAnsi="Times New Roman" w:cs="Times New Roman"/>
          <w:sz w:val="24"/>
          <w:szCs w:val="24"/>
        </w:rPr>
        <w:t xml:space="preserve"> where force will be applied.</w:t>
      </w:r>
    </w:p>
    <w:p w14:paraId="7FADE8D8" w14:textId="7A97240A" w:rsidR="009C473A" w:rsidRPr="009315AF" w:rsidRDefault="009C473A"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 </w:t>
      </w:r>
      <w:bookmarkEnd w:id="5"/>
    </w:p>
    <w:p w14:paraId="6BAF7B2F" w14:textId="194D66F0" w:rsidR="009C473A" w:rsidRPr="009315AF" w:rsidRDefault="009C473A" w:rsidP="009315AF">
      <w:pPr>
        <w:spacing w:after="0" w:line="360" w:lineRule="auto"/>
        <w:jc w:val="center"/>
        <w:rPr>
          <w:rFonts w:ascii="Times New Roman" w:eastAsia="Times New Roman" w:hAnsi="Times New Roman" w:cs="Times New Roman"/>
          <w:sz w:val="24"/>
          <w:szCs w:val="24"/>
        </w:rPr>
      </w:pPr>
      <w:r w:rsidRPr="009315AF">
        <w:rPr>
          <w:rFonts w:ascii="Times New Roman" w:hAnsi="Times New Roman" w:cs="Times New Roman"/>
          <w:noProof/>
          <w:sz w:val="24"/>
          <w:szCs w:val="24"/>
        </w:rPr>
        <w:drawing>
          <wp:inline distT="0" distB="0" distL="0" distR="0" wp14:anchorId="69A1FCF8" wp14:editId="014756A2">
            <wp:extent cx="2305372" cy="1662546"/>
            <wp:effectExtent l="0" t="0" r="0" b="0"/>
            <wp:docPr id="1570276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2176" cy="1689088"/>
                    </a:xfrm>
                    <a:prstGeom prst="rect">
                      <a:avLst/>
                    </a:prstGeom>
                    <a:noFill/>
                  </pic:spPr>
                </pic:pic>
              </a:graphicData>
            </a:graphic>
          </wp:inline>
        </w:drawing>
      </w:r>
    </w:p>
    <w:p w14:paraId="54A3F1F6" w14:textId="33F1C425" w:rsidR="00293138" w:rsidRPr="009315AF" w:rsidRDefault="009C473A"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Figure </w:t>
      </w:r>
      <w:r w:rsidR="00293138" w:rsidRPr="009315AF">
        <w:rPr>
          <w:rFonts w:ascii="Times New Roman" w:eastAsia="Times New Roman" w:hAnsi="Times New Roman" w:cs="Times New Roman"/>
          <w:sz w:val="24"/>
          <w:szCs w:val="24"/>
        </w:rPr>
        <w:t>4</w:t>
      </w:r>
      <w:r w:rsidRPr="009315AF">
        <w:rPr>
          <w:rFonts w:ascii="Times New Roman" w:eastAsia="Times New Roman" w:hAnsi="Times New Roman" w:cs="Times New Roman"/>
          <w:sz w:val="24"/>
          <w:szCs w:val="24"/>
        </w:rPr>
        <w:t xml:space="preserve"> Numbering of screw position</w:t>
      </w:r>
      <w:r w:rsidR="00C42ED5" w:rsidRPr="009315AF">
        <w:rPr>
          <w:rFonts w:ascii="Times New Roman" w:eastAsia="Times New Roman" w:hAnsi="Times New Roman" w:cs="Times New Roman"/>
          <w:sz w:val="24"/>
          <w:szCs w:val="24"/>
        </w:rPr>
        <w:t>.</w:t>
      </w:r>
    </w:p>
    <w:p w14:paraId="4A88BBBD" w14:textId="77777777" w:rsidR="00193563" w:rsidRDefault="00293138"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 </w:t>
      </w:r>
    </w:p>
    <w:p w14:paraId="2A6C5815" w14:textId="7F17AE5A" w:rsidR="00872154" w:rsidRDefault="00872154"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 boundary conditions for this analysis are fixed support and force. Fix support was applied at both ends of the rod which was labelled as A. A non-uniform distributed force is applied at all screws' heads in the y-axis direction to push the rod to reduce the deformity angle but the von Mises stress cannot exceed 790 MPa. The forces were labelled as B, C and D. The rod will undergo tension and compression load along the </w:t>
      </w:r>
      <w:proofErr w:type="spellStart"/>
      <w:r w:rsidRPr="009315AF">
        <w:rPr>
          <w:rFonts w:ascii="Times New Roman" w:eastAsia="Times New Roman" w:hAnsi="Times New Roman" w:cs="Times New Roman"/>
          <w:sz w:val="24"/>
          <w:szCs w:val="24"/>
        </w:rPr>
        <w:t>rod</w:t>
      </w:r>
      <w:proofErr w:type="spellEnd"/>
      <w:r w:rsidRPr="009315AF">
        <w:rPr>
          <w:rFonts w:ascii="Times New Roman" w:eastAsia="Times New Roman" w:hAnsi="Times New Roman" w:cs="Times New Roman"/>
          <w:sz w:val="24"/>
          <w:szCs w:val="24"/>
        </w:rPr>
        <w:t>.</w:t>
      </w:r>
    </w:p>
    <w:p w14:paraId="3A4EA2D6" w14:textId="77777777" w:rsidR="00DF308B" w:rsidRPr="009315AF" w:rsidRDefault="00DF308B" w:rsidP="009315AF">
      <w:pPr>
        <w:spacing w:after="0" w:line="360" w:lineRule="auto"/>
        <w:ind w:firstLine="720"/>
        <w:jc w:val="both"/>
        <w:rPr>
          <w:rFonts w:ascii="Times New Roman" w:eastAsia="Times New Roman" w:hAnsi="Times New Roman" w:cs="Times New Roman"/>
          <w:sz w:val="24"/>
          <w:szCs w:val="24"/>
        </w:rPr>
      </w:pPr>
    </w:p>
    <w:p w14:paraId="4D1B3FE3" w14:textId="09A130F2" w:rsidR="00872154" w:rsidRPr="009315AF" w:rsidRDefault="00872154" w:rsidP="009315AF">
      <w:pPr>
        <w:spacing w:after="0" w:line="360" w:lineRule="auto"/>
        <w:ind w:firstLine="720"/>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drawing>
          <wp:inline distT="0" distB="0" distL="0" distR="0" wp14:anchorId="416C9554" wp14:editId="3AA3B0A1">
            <wp:extent cx="5139267" cy="1450885"/>
            <wp:effectExtent l="0" t="0" r="4445" b="0"/>
            <wp:docPr id="1683147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93" cy="1460689"/>
                    </a:xfrm>
                    <a:prstGeom prst="rect">
                      <a:avLst/>
                    </a:prstGeom>
                    <a:noFill/>
                  </pic:spPr>
                </pic:pic>
              </a:graphicData>
            </a:graphic>
          </wp:inline>
        </w:drawing>
      </w:r>
    </w:p>
    <w:p w14:paraId="4FC1240D" w14:textId="767A0792" w:rsidR="00872154" w:rsidRPr="009315AF" w:rsidRDefault="00872154" w:rsidP="009315AF">
      <w:pPr>
        <w:spacing w:after="0" w:line="360" w:lineRule="auto"/>
        <w:ind w:firstLine="720"/>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Figure 5 The location of boundary condition.</w:t>
      </w:r>
    </w:p>
    <w:p w14:paraId="6B187C37" w14:textId="77777777" w:rsidR="00193563" w:rsidRDefault="00193563" w:rsidP="009315AF">
      <w:pPr>
        <w:spacing w:after="0" w:line="360" w:lineRule="auto"/>
        <w:jc w:val="both"/>
        <w:rPr>
          <w:rFonts w:ascii="Times New Roman" w:eastAsia="Times New Roman" w:hAnsi="Times New Roman" w:cs="Times New Roman"/>
          <w:sz w:val="24"/>
          <w:szCs w:val="24"/>
        </w:rPr>
      </w:pPr>
      <w:bookmarkStart w:id="6" w:name="_Hlk172467836"/>
    </w:p>
    <w:p w14:paraId="619FC945" w14:textId="45A1CBE9" w:rsidR="009C473A" w:rsidRPr="009315AF" w:rsidRDefault="00A363E7" w:rsidP="009315AF">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The force that was applied is a symmetry which is the force at screw 1 equal to screw 8, screw 2 equal to screw 7, screw 3 equal to screw 6 and lastly screw 4 equal to screw 5.</w:t>
      </w:r>
      <w:bookmarkEnd w:id="6"/>
    </w:p>
    <w:p w14:paraId="331EDAFD" w14:textId="77777777" w:rsidR="00DA2B89" w:rsidRPr="009315AF" w:rsidRDefault="00DA2B89" w:rsidP="009315AF">
      <w:pPr>
        <w:spacing w:after="0" w:line="360" w:lineRule="auto"/>
        <w:jc w:val="both"/>
        <w:rPr>
          <w:rFonts w:ascii="Times New Roman" w:eastAsia="Times New Roman" w:hAnsi="Times New Roman" w:cs="Times New Roman"/>
          <w:sz w:val="24"/>
          <w:szCs w:val="24"/>
        </w:rPr>
      </w:pPr>
    </w:p>
    <w:p w14:paraId="380AD03A" w14:textId="25622A44" w:rsidR="001A1795" w:rsidRPr="009315AF" w:rsidRDefault="00A363E7" w:rsidP="009315AF">
      <w:pPr>
        <w:spacing w:after="0" w:line="360" w:lineRule="auto"/>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lastRenderedPageBreak/>
        <w:t xml:space="preserve">3. </w:t>
      </w:r>
      <w:r w:rsidR="00193563">
        <w:rPr>
          <w:rFonts w:ascii="Times New Roman" w:eastAsia="Times New Roman" w:hAnsi="Times New Roman" w:cs="Times New Roman"/>
          <w:b/>
          <w:sz w:val="24"/>
          <w:szCs w:val="24"/>
        </w:rPr>
        <w:tab/>
      </w:r>
      <w:r w:rsidR="003234C4" w:rsidRPr="009315AF">
        <w:rPr>
          <w:rFonts w:ascii="Times New Roman" w:eastAsia="Times New Roman" w:hAnsi="Times New Roman" w:cs="Times New Roman"/>
          <w:b/>
          <w:sz w:val="24"/>
          <w:szCs w:val="24"/>
        </w:rPr>
        <w:t>Results and Discussion</w:t>
      </w:r>
    </w:p>
    <w:p w14:paraId="03AD293A" w14:textId="77777777" w:rsidR="00193563" w:rsidRDefault="00193563" w:rsidP="00193563">
      <w:pPr>
        <w:spacing w:after="0" w:line="360" w:lineRule="auto"/>
        <w:jc w:val="both"/>
        <w:rPr>
          <w:rFonts w:ascii="Times New Roman" w:eastAsia="Times New Roman" w:hAnsi="Times New Roman" w:cs="Times New Roman"/>
          <w:bCs/>
          <w:sz w:val="24"/>
          <w:szCs w:val="24"/>
        </w:rPr>
      </w:pPr>
    </w:p>
    <w:p w14:paraId="5EF4F3EF" w14:textId="41FC35EA" w:rsidR="00AD3A51" w:rsidRPr="009315AF" w:rsidRDefault="00AD3A51" w:rsidP="00193563">
      <w:pPr>
        <w:spacing w:after="0" w:line="360" w:lineRule="auto"/>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 xml:space="preserve">Based on the simulation, force analysis for all possible angles can be made and it will come out with a maximum correction rate and mechanical stress for each angle. At the end of this study, increased deformity angles of the rod will increase the corrective force exerted on each screw thus increasing </w:t>
      </w:r>
      <w:r w:rsidR="007644A3" w:rsidRPr="009315AF">
        <w:rPr>
          <w:rFonts w:ascii="Times New Roman" w:eastAsia="Times New Roman" w:hAnsi="Times New Roman" w:cs="Times New Roman"/>
          <w:bCs/>
          <w:sz w:val="24"/>
          <w:szCs w:val="24"/>
        </w:rPr>
        <w:t xml:space="preserve">the </w:t>
      </w:r>
      <w:r w:rsidRPr="009315AF">
        <w:rPr>
          <w:rFonts w:ascii="Times New Roman" w:eastAsia="Times New Roman" w:hAnsi="Times New Roman" w:cs="Times New Roman"/>
          <w:bCs/>
          <w:sz w:val="24"/>
          <w:szCs w:val="24"/>
        </w:rPr>
        <w:t>correction rate and mechanical stress.</w:t>
      </w:r>
    </w:p>
    <w:p w14:paraId="160DE2EE" w14:textId="77777777" w:rsidR="00DA2B89" w:rsidRPr="009315AF" w:rsidRDefault="00DA2B89" w:rsidP="009315AF">
      <w:pPr>
        <w:spacing w:after="0" w:line="360" w:lineRule="auto"/>
        <w:ind w:firstLine="720"/>
        <w:jc w:val="both"/>
        <w:rPr>
          <w:rFonts w:ascii="Times New Roman" w:eastAsia="Times New Roman" w:hAnsi="Times New Roman" w:cs="Times New Roman"/>
          <w:bCs/>
          <w:sz w:val="24"/>
          <w:szCs w:val="24"/>
        </w:rPr>
      </w:pPr>
    </w:p>
    <w:p w14:paraId="75AB9BC9" w14:textId="25135A08" w:rsidR="00AD3A51" w:rsidRPr="009315AF" w:rsidRDefault="00AD3A51" w:rsidP="009315AF">
      <w:pPr>
        <w:spacing w:after="0" w:line="360" w:lineRule="auto"/>
        <w:jc w:val="both"/>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t xml:space="preserve">3.1 </w:t>
      </w:r>
      <w:r w:rsidR="00193563">
        <w:rPr>
          <w:rFonts w:ascii="Times New Roman" w:eastAsia="Times New Roman" w:hAnsi="Times New Roman" w:cs="Times New Roman"/>
          <w:b/>
          <w:sz w:val="24"/>
          <w:szCs w:val="24"/>
        </w:rPr>
        <w:tab/>
      </w:r>
      <w:r w:rsidRPr="009315AF">
        <w:rPr>
          <w:rFonts w:ascii="Times New Roman" w:eastAsia="Times New Roman" w:hAnsi="Times New Roman" w:cs="Times New Roman"/>
          <w:b/>
          <w:sz w:val="24"/>
          <w:szCs w:val="24"/>
        </w:rPr>
        <w:t xml:space="preserve">Effect of Implant Rod-Screw Deformity Angle </w:t>
      </w:r>
      <w:r w:rsidR="007644A3" w:rsidRPr="009315AF">
        <w:rPr>
          <w:rFonts w:ascii="Times New Roman" w:eastAsia="Times New Roman" w:hAnsi="Times New Roman" w:cs="Times New Roman"/>
          <w:b/>
          <w:sz w:val="24"/>
          <w:szCs w:val="24"/>
        </w:rPr>
        <w:t>o</w:t>
      </w:r>
      <w:r w:rsidRPr="009315AF">
        <w:rPr>
          <w:rFonts w:ascii="Times New Roman" w:eastAsia="Times New Roman" w:hAnsi="Times New Roman" w:cs="Times New Roman"/>
          <w:b/>
          <w:sz w:val="24"/>
          <w:szCs w:val="24"/>
        </w:rPr>
        <w:t>n Corrective Force.</w:t>
      </w:r>
    </w:p>
    <w:p w14:paraId="0F3CA7BF" w14:textId="77777777" w:rsidR="00193563" w:rsidRDefault="00193563" w:rsidP="00193563">
      <w:pPr>
        <w:spacing w:after="0" w:line="360" w:lineRule="auto"/>
        <w:jc w:val="both"/>
        <w:rPr>
          <w:rFonts w:ascii="Times New Roman" w:eastAsia="Times New Roman" w:hAnsi="Times New Roman" w:cs="Times New Roman"/>
          <w:sz w:val="24"/>
          <w:szCs w:val="24"/>
        </w:rPr>
      </w:pPr>
      <w:bookmarkStart w:id="7" w:name="_Hlk172453144"/>
    </w:p>
    <w:p w14:paraId="2359E65E" w14:textId="7271B514" w:rsidR="00D72CF4" w:rsidRPr="009315AF" w:rsidRDefault="007644A3"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 corrective forces applied on the heads of the screws are the maximum force and it is different for each screw and deformity angle. The difference in corrective force between each screw for one angle is fixed to 20 N. </w:t>
      </w:r>
      <w:bookmarkStart w:id="8" w:name="_Hlk172801772"/>
      <w:bookmarkEnd w:id="7"/>
      <w:r w:rsidR="00D72CF4" w:rsidRPr="009315AF">
        <w:rPr>
          <w:rFonts w:ascii="Times New Roman" w:eastAsia="Times New Roman" w:hAnsi="Times New Roman" w:cs="Times New Roman"/>
          <w:sz w:val="24"/>
          <w:szCs w:val="24"/>
        </w:rPr>
        <w:t>Based on Table 3, it shows that correcti</w:t>
      </w:r>
      <w:r w:rsidR="00E21237" w:rsidRPr="009315AF">
        <w:rPr>
          <w:rFonts w:ascii="Times New Roman" w:eastAsia="Times New Roman" w:hAnsi="Times New Roman" w:cs="Times New Roman"/>
          <w:sz w:val="24"/>
          <w:szCs w:val="24"/>
        </w:rPr>
        <w:t xml:space="preserve">ve force applied on each screw is increasing from the end of the rod toward the centre region  of the rod. Thus, the location of screw play a major role in obtaining the value of corrective force. </w:t>
      </w:r>
      <w:bookmarkEnd w:id="8"/>
      <w:r w:rsidR="003473EF" w:rsidRPr="009315AF">
        <w:rPr>
          <w:rFonts w:ascii="Times New Roman" w:eastAsia="Times New Roman" w:hAnsi="Times New Roman" w:cs="Times New Roman"/>
          <w:sz w:val="24"/>
          <w:szCs w:val="24"/>
        </w:rPr>
        <w:t xml:space="preserve">The </w:t>
      </w:r>
      <w:r w:rsidR="005937DC" w:rsidRPr="009315AF">
        <w:rPr>
          <w:rFonts w:ascii="Times New Roman" w:eastAsia="Times New Roman" w:hAnsi="Times New Roman" w:cs="Times New Roman"/>
          <w:sz w:val="24"/>
          <w:szCs w:val="24"/>
        </w:rPr>
        <w:t xml:space="preserve">corrective force applied is increased when the deformity angle </w:t>
      </w:r>
      <w:r w:rsidR="00D72CF4" w:rsidRPr="009315AF">
        <w:rPr>
          <w:rFonts w:ascii="Times New Roman" w:eastAsia="Times New Roman" w:hAnsi="Times New Roman" w:cs="Times New Roman"/>
          <w:sz w:val="24"/>
          <w:szCs w:val="24"/>
        </w:rPr>
        <w:t>increases because a higher angle needs a higher force to deform</w:t>
      </w:r>
      <w:r w:rsidR="005937DC" w:rsidRPr="009315AF">
        <w:rPr>
          <w:rFonts w:ascii="Times New Roman" w:eastAsia="Times New Roman" w:hAnsi="Times New Roman" w:cs="Times New Roman"/>
          <w:sz w:val="24"/>
          <w:szCs w:val="24"/>
        </w:rPr>
        <w:t xml:space="preserve">. </w:t>
      </w:r>
      <w:r w:rsidR="00D72CF4" w:rsidRPr="009315AF">
        <w:rPr>
          <w:rFonts w:ascii="Times New Roman" w:eastAsia="Times New Roman" w:hAnsi="Times New Roman" w:cs="Times New Roman"/>
          <w:sz w:val="24"/>
          <w:szCs w:val="24"/>
        </w:rPr>
        <w:t>When the force is applied, it will result in mechanical stress but should not exceed the yield strength value which is 790 MPa. So, the force applied is the force that can be applied before mechanical stress exceeds 790 MPa to avoid plastic deformation.</w:t>
      </w:r>
    </w:p>
    <w:p w14:paraId="6D3FF4A8" w14:textId="77777777" w:rsidR="00193563" w:rsidRDefault="00193563" w:rsidP="009315AF">
      <w:pPr>
        <w:spacing w:after="0" w:line="360" w:lineRule="auto"/>
        <w:jc w:val="center"/>
        <w:rPr>
          <w:rFonts w:ascii="Times New Roman" w:eastAsia="Times New Roman" w:hAnsi="Times New Roman" w:cs="Times New Roman"/>
          <w:sz w:val="24"/>
          <w:szCs w:val="24"/>
        </w:rPr>
      </w:pPr>
    </w:p>
    <w:p w14:paraId="598719E7" w14:textId="24FBF805" w:rsidR="0005507A" w:rsidRPr="009315AF" w:rsidRDefault="0005507A"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Table 3 Corrective force applied on each screw for different deformity angles.</w:t>
      </w:r>
    </w:p>
    <w:tbl>
      <w:tblPr>
        <w:tblStyle w:val="TableGrid"/>
        <w:tblW w:w="0" w:type="auto"/>
        <w:jc w:val="center"/>
        <w:tblLook w:val="04A0" w:firstRow="1" w:lastRow="0" w:firstColumn="1" w:lastColumn="0" w:noHBand="0" w:noVBand="1"/>
      </w:tblPr>
      <w:tblGrid>
        <w:gridCol w:w="1642"/>
        <w:gridCol w:w="1642"/>
        <w:gridCol w:w="1642"/>
        <w:gridCol w:w="1642"/>
        <w:gridCol w:w="1642"/>
      </w:tblGrid>
      <w:tr w:rsidR="0005507A" w:rsidRPr="009315AF" w14:paraId="7F5BE873" w14:textId="77777777" w:rsidTr="0005507A">
        <w:trPr>
          <w:trHeight w:val="380"/>
          <w:jc w:val="center"/>
        </w:trPr>
        <w:tc>
          <w:tcPr>
            <w:tcW w:w="1642" w:type="dxa"/>
          </w:tcPr>
          <w:p w14:paraId="331AFF37" w14:textId="1A541F44"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Deformity Angle</w:t>
            </w:r>
          </w:p>
        </w:tc>
        <w:tc>
          <w:tcPr>
            <w:tcW w:w="1642" w:type="dxa"/>
          </w:tcPr>
          <w:p w14:paraId="2DBDBA12"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Screw 1,8</w:t>
            </w:r>
          </w:p>
        </w:tc>
        <w:tc>
          <w:tcPr>
            <w:tcW w:w="1642" w:type="dxa"/>
          </w:tcPr>
          <w:p w14:paraId="62981D41"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Screw 2,7</w:t>
            </w:r>
          </w:p>
        </w:tc>
        <w:tc>
          <w:tcPr>
            <w:tcW w:w="1642" w:type="dxa"/>
          </w:tcPr>
          <w:p w14:paraId="00A722DB"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Screw 3,6</w:t>
            </w:r>
          </w:p>
        </w:tc>
        <w:tc>
          <w:tcPr>
            <w:tcW w:w="1642" w:type="dxa"/>
          </w:tcPr>
          <w:p w14:paraId="26F0CFAD"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Screw 4,5</w:t>
            </w:r>
          </w:p>
        </w:tc>
      </w:tr>
      <w:tr w:rsidR="0005507A" w:rsidRPr="009315AF" w14:paraId="271A50BC" w14:textId="77777777" w:rsidTr="0005507A">
        <w:trPr>
          <w:trHeight w:val="369"/>
          <w:jc w:val="center"/>
        </w:trPr>
        <w:tc>
          <w:tcPr>
            <w:tcW w:w="1642" w:type="dxa"/>
          </w:tcPr>
          <w:p w14:paraId="03F18FDC"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45</w:t>
            </w:r>
            <w:bookmarkStart w:id="9" w:name="_Hlk172815718"/>
            <w:r w:rsidRPr="009315AF">
              <w:rPr>
                <w:rFonts w:ascii="Times New Roman" w:eastAsia="Times New Roman" w:hAnsi="Times New Roman" w:cs="Times New Roman"/>
                <w:sz w:val="24"/>
                <w:szCs w:val="24"/>
              </w:rPr>
              <w:t>°</w:t>
            </w:r>
            <w:bookmarkEnd w:id="9"/>
          </w:p>
        </w:tc>
        <w:tc>
          <w:tcPr>
            <w:tcW w:w="1642" w:type="dxa"/>
          </w:tcPr>
          <w:p w14:paraId="6528A165"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1780 N</w:t>
            </w:r>
          </w:p>
        </w:tc>
        <w:tc>
          <w:tcPr>
            <w:tcW w:w="1642" w:type="dxa"/>
          </w:tcPr>
          <w:p w14:paraId="62C47B8D"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1800 N</w:t>
            </w:r>
          </w:p>
        </w:tc>
        <w:tc>
          <w:tcPr>
            <w:tcW w:w="1642" w:type="dxa"/>
          </w:tcPr>
          <w:p w14:paraId="26C4C497"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1820 N</w:t>
            </w:r>
          </w:p>
        </w:tc>
        <w:tc>
          <w:tcPr>
            <w:tcW w:w="1642" w:type="dxa"/>
          </w:tcPr>
          <w:p w14:paraId="65B68BB3"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1840 N</w:t>
            </w:r>
          </w:p>
        </w:tc>
      </w:tr>
      <w:tr w:rsidR="0005507A" w:rsidRPr="009315AF" w14:paraId="7F3FDCC9" w14:textId="77777777" w:rsidTr="0005507A">
        <w:trPr>
          <w:trHeight w:val="380"/>
          <w:jc w:val="center"/>
        </w:trPr>
        <w:tc>
          <w:tcPr>
            <w:tcW w:w="1642" w:type="dxa"/>
          </w:tcPr>
          <w:p w14:paraId="3797F5B1"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50°</w:t>
            </w:r>
          </w:p>
        </w:tc>
        <w:tc>
          <w:tcPr>
            <w:tcW w:w="1642" w:type="dxa"/>
          </w:tcPr>
          <w:p w14:paraId="5BB96662"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2175 N</w:t>
            </w:r>
          </w:p>
        </w:tc>
        <w:tc>
          <w:tcPr>
            <w:tcW w:w="1642" w:type="dxa"/>
          </w:tcPr>
          <w:p w14:paraId="7299AAB2"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2195 N</w:t>
            </w:r>
          </w:p>
        </w:tc>
        <w:tc>
          <w:tcPr>
            <w:tcW w:w="1642" w:type="dxa"/>
          </w:tcPr>
          <w:p w14:paraId="0C365A7D"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2215 N</w:t>
            </w:r>
          </w:p>
        </w:tc>
        <w:tc>
          <w:tcPr>
            <w:tcW w:w="1642" w:type="dxa"/>
          </w:tcPr>
          <w:p w14:paraId="1C3A2F93"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2235 N</w:t>
            </w:r>
          </w:p>
        </w:tc>
      </w:tr>
      <w:tr w:rsidR="0005507A" w:rsidRPr="009315AF" w14:paraId="65FF0931" w14:textId="77777777" w:rsidTr="0005507A">
        <w:trPr>
          <w:trHeight w:val="380"/>
          <w:jc w:val="center"/>
        </w:trPr>
        <w:tc>
          <w:tcPr>
            <w:tcW w:w="1642" w:type="dxa"/>
          </w:tcPr>
          <w:p w14:paraId="500608AC"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55°</w:t>
            </w:r>
          </w:p>
        </w:tc>
        <w:tc>
          <w:tcPr>
            <w:tcW w:w="1642" w:type="dxa"/>
          </w:tcPr>
          <w:p w14:paraId="12879FDB"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2540 N</w:t>
            </w:r>
          </w:p>
        </w:tc>
        <w:tc>
          <w:tcPr>
            <w:tcW w:w="1642" w:type="dxa"/>
          </w:tcPr>
          <w:p w14:paraId="780C4136"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2560 N</w:t>
            </w:r>
          </w:p>
        </w:tc>
        <w:tc>
          <w:tcPr>
            <w:tcW w:w="1642" w:type="dxa"/>
          </w:tcPr>
          <w:p w14:paraId="092EBEB7"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2580 N</w:t>
            </w:r>
          </w:p>
        </w:tc>
        <w:tc>
          <w:tcPr>
            <w:tcW w:w="1642" w:type="dxa"/>
          </w:tcPr>
          <w:p w14:paraId="61571CF7"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2600 N</w:t>
            </w:r>
          </w:p>
        </w:tc>
      </w:tr>
      <w:tr w:rsidR="0005507A" w:rsidRPr="009315AF" w14:paraId="42F3D6BB" w14:textId="77777777" w:rsidTr="0005507A">
        <w:trPr>
          <w:trHeight w:val="369"/>
          <w:jc w:val="center"/>
        </w:trPr>
        <w:tc>
          <w:tcPr>
            <w:tcW w:w="1642" w:type="dxa"/>
          </w:tcPr>
          <w:p w14:paraId="0410985D"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60°</w:t>
            </w:r>
          </w:p>
        </w:tc>
        <w:tc>
          <w:tcPr>
            <w:tcW w:w="1642" w:type="dxa"/>
          </w:tcPr>
          <w:p w14:paraId="0BB1C90F"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2805 N</w:t>
            </w:r>
          </w:p>
        </w:tc>
        <w:tc>
          <w:tcPr>
            <w:tcW w:w="1642" w:type="dxa"/>
          </w:tcPr>
          <w:p w14:paraId="3E7AEA70"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2825 N</w:t>
            </w:r>
          </w:p>
        </w:tc>
        <w:tc>
          <w:tcPr>
            <w:tcW w:w="1642" w:type="dxa"/>
          </w:tcPr>
          <w:p w14:paraId="0C80A80D"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2845 N</w:t>
            </w:r>
          </w:p>
        </w:tc>
        <w:tc>
          <w:tcPr>
            <w:tcW w:w="1642" w:type="dxa"/>
          </w:tcPr>
          <w:p w14:paraId="3EBBBAA3"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2865 N</w:t>
            </w:r>
          </w:p>
        </w:tc>
      </w:tr>
      <w:tr w:rsidR="0005507A" w:rsidRPr="009315AF" w14:paraId="5AC155D3" w14:textId="77777777" w:rsidTr="0005507A">
        <w:trPr>
          <w:trHeight w:val="380"/>
          <w:jc w:val="center"/>
        </w:trPr>
        <w:tc>
          <w:tcPr>
            <w:tcW w:w="1642" w:type="dxa"/>
          </w:tcPr>
          <w:p w14:paraId="1F81A3C5"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65°</w:t>
            </w:r>
          </w:p>
        </w:tc>
        <w:tc>
          <w:tcPr>
            <w:tcW w:w="1642" w:type="dxa"/>
          </w:tcPr>
          <w:p w14:paraId="4B747C41"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3170 N</w:t>
            </w:r>
          </w:p>
        </w:tc>
        <w:tc>
          <w:tcPr>
            <w:tcW w:w="1642" w:type="dxa"/>
          </w:tcPr>
          <w:p w14:paraId="4ECFB296"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3190 N</w:t>
            </w:r>
          </w:p>
        </w:tc>
        <w:tc>
          <w:tcPr>
            <w:tcW w:w="1642" w:type="dxa"/>
          </w:tcPr>
          <w:p w14:paraId="110310B1"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3210 N</w:t>
            </w:r>
          </w:p>
        </w:tc>
        <w:tc>
          <w:tcPr>
            <w:tcW w:w="1642" w:type="dxa"/>
          </w:tcPr>
          <w:p w14:paraId="3DA414DE"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3230 N</w:t>
            </w:r>
          </w:p>
        </w:tc>
      </w:tr>
      <w:tr w:rsidR="0005507A" w:rsidRPr="009315AF" w14:paraId="1D3FC664" w14:textId="77777777" w:rsidTr="0005507A">
        <w:trPr>
          <w:trHeight w:val="380"/>
          <w:jc w:val="center"/>
        </w:trPr>
        <w:tc>
          <w:tcPr>
            <w:tcW w:w="1642" w:type="dxa"/>
          </w:tcPr>
          <w:p w14:paraId="46065CF0"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70°</w:t>
            </w:r>
          </w:p>
        </w:tc>
        <w:tc>
          <w:tcPr>
            <w:tcW w:w="1642" w:type="dxa"/>
          </w:tcPr>
          <w:p w14:paraId="7D28427E"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3300 N</w:t>
            </w:r>
          </w:p>
        </w:tc>
        <w:tc>
          <w:tcPr>
            <w:tcW w:w="1642" w:type="dxa"/>
          </w:tcPr>
          <w:p w14:paraId="0C8BDDC7"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3320 N</w:t>
            </w:r>
          </w:p>
        </w:tc>
        <w:tc>
          <w:tcPr>
            <w:tcW w:w="1642" w:type="dxa"/>
          </w:tcPr>
          <w:p w14:paraId="6CC7D476"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3340 N</w:t>
            </w:r>
          </w:p>
        </w:tc>
        <w:tc>
          <w:tcPr>
            <w:tcW w:w="1642" w:type="dxa"/>
          </w:tcPr>
          <w:p w14:paraId="492EA369" w14:textId="77777777" w:rsidR="0005507A" w:rsidRPr="009315AF" w:rsidRDefault="0005507A" w:rsidP="009315AF">
            <w:pPr>
              <w:spacing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3360 N</w:t>
            </w:r>
          </w:p>
        </w:tc>
      </w:tr>
    </w:tbl>
    <w:p w14:paraId="2CFA2BF5" w14:textId="77777777" w:rsidR="00D72CF4" w:rsidRPr="009315AF" w:rsidRDefault="00D72CF4" w:rsidP="009315AF">
      <w:pPr>
        <w:spacing w:after="0" w:line="360" w:lineRule="auto"/>
        <w:ind w:firstLine="720"/>
        <w:jc w:val="both"/>
        <w:rPr>
          <w:rFonts w:ascii="Times New Roman" w:eastAsia="Times New Roman" w:hAnsi="Times New Roman" w:cs="Times New Roman"/>
          <w:sz w:val="24"/>
          <w:szCs w:val="24"/>
        </w:rPr>
      </w:pPr>
    </w:p>
    <w:p w14:paraId="6B5DC9CF" w14:textId="3C3CD2EF" w:rsidR="00D72CF4" w:rsidRDefault="0005507A" w:rsidP="009315AF">
      <w:pPr>
        <w:spacing w:after="0" w:line="360" w:lineRule="auto"/>
        <w:jc w:val="both"/>
        <w:rPr>
          <w:rFonts w:ascii="Times New Roman" w:eastAsia="Times New Roman" w:hAnsi="Times New Roman" w:cs="Times New Roman"/>
          <w:b/>
          <w:bCs/>
          <w:sz w:val="24"/>
          <w:szCs w:val="24"/>
        </w:rPr>
      </w:pPr>
      <w:r w:rsidRPr="009315AF">
        <w:rPr>
          <w:rFonts w:ascii="Times New Roman" w:eastAsia="Times New Roman" w:hAnsi="Times New Roman" w:cs="Times New Roman"/>
          <w:b/>
          <w:bCs/>
          <w:sz w:val="24"/>
          <w:szCs w:val="24"/>
        </w:rPr>
        <w:t xml:space="preserve">3.2 </w:t>
      </w:r>
      <w:r w:rsidR="00193563">
        <w:rPr>
          <w:rFonts w:ascii="Times New Roman" w:eastAsia="Times New Roman" w:hAnsi="Times New Roman" w:cs="Times New Roman"/>
          <w:b/>
          <w:bCs/>
          <w:sz w:val="24"/>
          <w:szCs w:val="24"/>
        </w:rPr>
        <w:tab/>
      </w:r>
      <w:r w:rsidRPr="009315AF">
        <w:rPr>
          <w:rFonts w:ascii="Times New Roman" w:eastAsia="Times New Roman" w:hAnsi="Times New Roman" w:cs="Times New Roman"/>
          <w:b/>
          <w:bCs/>
          <w:sz w:val="24"/>
          <w:szCs w:val="24"/>
        </w:rPr>
        <w:t>Effect of Implant Rod-Screw Deformity Angle on Correction Rate</w:t>
      </w:r>
    </w:p>
    <w:p w14:paraId="2A64BA58" w14:textId="77777777" w:rsidR="00193563" w:rsidRPr="009315AF" w:rsidRDefault="00193563" w:rsidP="009315AF">
      <w:pPr>
        <w:spacing w:after="0" w:line="360" w:lineRule="auto"/>
        <w:jc w:val="both"/>
        <w:rPr>
          <w:rFonts w:ascii="Times New Roman" w:eastAsia="Times New Roman" w:hAnsi="Times New Roman" w:cs="Times New Roman"/>
          <w:b/>
          <w:bCs/>
          <w:sz w:val="24"/>
          <w:szCs w:val="24"/>
        </w:rPr>
      </w:pPr>
    </w:p>
    <w:p w14:paraId="0482BE31" w14:textId="79171C74" w:rsidR="0005507A" w:rsidRDefault="0005507A"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 correction rate decreases over the deformity angle for all screws because the corrective force applied is not enough although it increases when the deformity angle is increasing. Each </w:t>
      </w:r>
      <w:r w:rsidRPr="009315AF">
        <w:rPr>
          <w:rFonts w:ascii="Times New Roman" w:eastAsia="Times New Roman" w:hAnsi="Times New Roman" w:cs="Times New Roman"/>
          <w:sz w:val="24"/>
          <w:szCs w:val="24"/>
        </w:rPr>
        <w:lastRenderedPageBreak/>
        <w:t>screw does not have the same correction rate in the same deformity angle, but it has the same difference of correction rate and trend for different deformity angles.  A larger deformity angle needs a larger corrective force to increase the correction rate because the value of deformation for 100% correction rate is higher. But it is impossible as the corrective force has its limit to make sure stress does not exceed 790 MPa.</w:t>
      </w:r>
    </w:p>
    <w:p w14:paraId="43E66323" w14:textId="77777777" w:rsidR="00DF308B" w:rsidRPr="009315AF" w:rsidRDefault="00DF308B" w:rsidP="00193563">
      <w:pPr>
        <w:spacing w:after="0" w:line="360" w:lineRule="auto"/>
        <w:jc w:val="both"/>
        <w:rPr>
          <w:rFonts w:ascii="Times New Roman" w:eastAsia="Times New Roman" w:hAnsi="Times New Roman" w:cs="Times New Roman"/>
          <w:sz w:val="24"/>
          <w:szCs w:val="24"/>
        </w:rPr>
      </w:pPr>
    </w:p>
    <w:p w14:paraId="30BABFDD" w14:textId="211129F2" w:rsidR="0005507A" w:rsidRPr="009315AF" w:rsidRDefault="0005507A"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drawing>
          <wp:inline distT="0" distB="0" distL="0" distR="0" wp14:anchorId="66F09713" wp14:editId="4D253CBF">
            <wp:extent cx="4066309" cy="2472407"/>
            <wp:effectExtent l="0" t="0" r="0" b="4445"/>
            <wp:docPr id="96071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472" cy="2475546"/>
                    </a:xfrm>
                    <a:prstGeom prst="rect">
                      <a:avLst/>
                    </a:prstGeom>
                    <a:noFill/>
                  </pic:spPr>
                </pic:pic>
              </a:graphicData>
            </a:graphic>
          </wp:inline>
        </w:drawing>
      </w:r>
    </w:p>
    <w:p w14:paraId="09D94939" w14:textId="582CEB64" w:rsidR="0005507A" w:rsidRPr="009315AF" w:rsidRDefault="0005507A"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Figure 6 </w:t>
      </w:r>
      <w:r w:rsidR="00D573E9" w:rsidRPr="009315AF">
        <w:rPr>
          <w:rFonts w:ascii="Times New Roman" w:eastAsia="Times New Roman" w:hAnsi="Times New Roman" w:cs="Times New Roman"/>
          <w:sz w:val="24"/>
          <w:szCs w:val="24"/>
        </w:rPr>
        <w:t>Graph of correction rate against deformity angle.</w:t>
      </w:r>
    </w:p>
    <w:p w14:paraId="3954D853" w14:textId="77777777" w:rsidR="00AC7B64" w:rsidRPr="009315AF" w:rsidRDefault="00AC7B64" w:rsidP="009315AF">
      <w:pPr>
        <w:spacing w:after="0" w:line="360" w:lineRule="auto"/>
        <w:jc w:val="center"/>
        <w:rPr>
          <w:rFonts w:ascii="Times New Roman" w:eastAsia="Times New Roman" w:hAnsi="Times New Roman" w:cs="Times New Roman"/>
          <w:sz w:val="24"/>
          <w:szCs w:val="24"/>
        </w:rPr>
      </w:pPr>
    </w:p>
    <w:p w14:paraId="7D8AC17D" w14:textId="0474EE86" w:rsidR="00DE7E75" w:rsidRPr="009315AF" w:rsidRDefault="00AC7B64" w:rsidP="009315AF">
      <w:pPr>
        <w:spacing w:after="0" w:line="360" w:lineRule="auto"/>
        <w:jc w:val="both"/>
        <w:rPr>
          <w:rFonts w:ascii="Times New Roman" w:eastAsia="Times New Roman" w:hAnsi="Times New Roman" w:cs="Times New Roman"/>
          <w:b/>
          <w:bCs/>
          <w:sz w:val="24"/>
          <w:szCs w:val="24"/>
        </w:rPr>
      </w:pPr>
      <w:r w:rsidRPr="009315AF">
        <w:rPr>
          <w:rFonts w:ascii="Times New Roman" w:eastAsia="Times New Roman" w:hAnsi="Times New Roman" w:cs="Times New Roman"/>
          <w:b/>
          <w:bCs/>
          <w:sz w:val="24"/>
          <w:szCs w:val="24"/>
        </w:rPr>
        <w:t xml:space="preserve">3.3 </w:t>
      </w:r>
      <w:r w:rsidR="00193563">
        <w:rPr>
          <w:rFonts w:ascii="Times New Roman" w:eastAsia="Times New Roman" w:hAnsi="Times New Roman" w:cs="Times New Roman"/>
          <w:b/>
          <w:bCs/>
          <w:sz w:val="24"/>
          <w:szCs w:val="24"/>
        </w:rPr>
        <w:tab/>
      </w:r>
      <w:r w:rsidRPr="009315AF">
        <w:rPr>
          <w:rFonts w:ascii="Times New Roman" w:eastAsia="Times New Roman" w:hAnsi="Times New Roman" w:cs="Times New Roman"/>
          <w:b/>
          <w:bCs/>
          <w:sz w:val="24"/>
          <w:szCs w:val="24"/>
        </w:rPr>
        <w:t>Effect of Implant Rod-Screw Deformity Angle on Stress Distribution</w:t>
      </w:r>
    </w:p>
    <w:p w14:paraId="38923D51" w14:textId="77777777" w:rsidR="00193563" w:rsidRDefault="00193563" w:rsidP="00193563">
      <w:pPr>
        <w:spacing w:after="0" w:line="360" w:lineRule="auto"/>
        <w:jc w:val="both"/>
        <w:rPr>
          <w:rFonts w:ascii="Times New Roman" w:eastAsia="Times New Roman" w:hAnsi="Times New Roman" w:cs="Times New Roman"/>
          <w:sz w:val="24"/>
          <w:szCs w:val="24"/>
        </w:rPr>
      </w:pPr>
    </w:p>
    <w:p w14:paraId="1BE6D0F3" w14:textId="14EF3A0A" w:rsidR="005937DC" w:rsidRDefault="00AA0870" w:rsidP="00193563">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T</w:t>
      </w:r>
      <w:r w:rsidR="005937DC" w:rsidRPr="009315AF">
        <w:rPr>
          <w:rFonts w:ascii="Times New Roman" w:eastAsia="Times New Roman" w:hAnsi="Times New Roman" w:cs="Times New Roman"/>
          <w:sz w:val="24"/>
          <w:szCs w:val="24"/>
        </w:rPr>
        <w:t>he results for von Mises stress are at the constant value range</w:t>
      </w:r>
      <w:r w:rsidRPr="009315AF">
        <w:rPr>
          <w:rFonts w:ascii="Times New Roman" w:eastAsia="Times New Roman" w:hAnsi="Times New Roman" w:cs="Times New Roman"/>
          <w:sz w:val="24"/>
          <w:szCs w:val="24"/>
        </w:rPr>
        <w:t xml:space="preserve"> </w:t>
      </w:r>
      <w:r w:rsidR="005937DC" w:rsidRPr="009315AF">
        <w:rPr>
          <w:rFonts w:ascii="Times New Roman" w:eastAsia="Times New Roman" w:hAnsi="Times New Roman" w:cs="Times New Roman"/>
          <w:sz w:val="24"/>
          <w:szCs w:val="24"/>
        </w:rPr>
        <w:t xml:space="preserve">when the deformity angle is increased. </w:t>
      </w:r>
      <w:r w:rsidRPr="009315AF">
        <w:rPr>
          <w:rFonts w:ascii="Times New Roman" w:eastAsia="Times New Roman" w:hAnsi="Times New Roman" w:cs="Times New Roman"/>
          <w:sz w:val="24"/>
          <w:szCs w:val="24"/>
        </w:rPr>
        <w:t xml:space="preserve">This is because the corrective force for each deformity angle results in different correction rates. For larger deformity angles, a greater force is typically needed to achieve straightening, but this force must be carefully controlled to avoid exceeding the 790 MPa stress limit. The varying magnitude of this corrective force can lead to different stress distributions. The Von Mises stress that needs to be below 790 MPa can be assumed as a constant value range. </w:t>
      </w:r>
      <w:r w:rsidR="005937DC" w:rsidRPr="009315AF">
        <w:rPr>
          <w:rFonts w:ascii="Times New Roman" w:eastAsia="Times New Roman" w:hAnsi="Times New Roman" w:cs="Times New Roman"/>
          <w:sz w:val="24"/>
          <w:szCs w:val="24"/>
        </w:rPr>
        <w:t xml:space="preserve">The possible breakage location can be observed from the stress distribution of this analysis which is the highest stress located at the middle of the rod. </w:t>
      </w:r>
      <w:r w:rsidRPr="009315AF">
        <w:rPr>
          <w:rFonts w:ascii="Times New Roman" w:eastAsia="Times New Roman" w:hAnsi="Times New Roman" w:cs="Times New Roman"/>
          <w:sz w:val="24"/>
          <w:szCs w:val="24"/>
        </w:rPr>
        <w:t xml:space="preserve">The area of concentrated stress was increased gradually from </w:t>
      </w:r>
      <w:bookmarkStart w:id="10" w:name="_Hlk172819947"/>
      <w:r w:rsidRPr="009315AF">
        <w:rPr>
          <w:rFonts w:ascii="Times New Roman" w:eastAsia="Times New Roman" w:hAnsi="Times New Roman" w:cs="Times New Roman"/>
          <w:sz w:val="24"/>
          <w:szCs w:val="24"/>
        </w:rPr>
        <w:t xml:space="preserve">45° to 70°  </w:t>
      </w:r>
      <w:bookmarkEnd w:id="10"/>
      <w:r w:rsidRPr="009315AF">
        <w:rPr>
          <w:rFonts w:ascii="Times New Roman" w:eastAsia="Times New Roman" w:hAnsi="Times New Roman" w:cs="Times New Roman"/>
          <w:sz w:val="24"/>
          <w:szCs w:val="24"/>
        </w:rPr>
        <w:t>deformity angle.</w:t>
      </w:r>
      <w:r w:rsidR="00DA2B89" w:rsidRPr="009315AF">
        <w:rPr>
          <w:rFonts w:ascii="Times New Roman" w:eastAsia="Times New Roman" w:hAnsi="Times New Roman" w:cs="Times New Roman"/>
          <w:sz w:val="24"/>
          <w:szCs w:val="24"/>
        </w:rPr>
        <w:t xml:space="preserve">  </w:t>
      </w:r>
      <w:r w:rsidR="00F32A79" w:rsidRPr="009315AF">
        <w:rPr>
          <w:rFonts w:ascii="Times New Roman" w:eastAsia="Times New Roman" w:hAnsi="Times New Roman" w:cs="Times New Roman"/>
          <w:sz w:val="24"/>
          <w:szCs w:val="24"/>
        </w:rPr>
        <w:t>There also has the highest stress located at the end of the rod where the area of concentrated stress was increased gradually from 45° to 70°. As the area increases, the location of stress moves closer toward the middle of the rod.</w:t>
      </w:r>
    </w:p>
    <w:p w14:paraId="0CFB773C" w14:textId="77777777" w:rsidR="00193563" w:rsidRPr="009315AF" w:rsidRDefault="00193563" w:rsidP="00193563">
      <w:pPr>
        <w:spacing w:after="0" w:line="360" w:lineRule="auto"/>
        <w:jc w:val="both"/>
        <w:rPr>
          <w:rFonts w:ascii="Times New Roman" w:eastAsia="Times New Roman" w:hAnsi="Times New Roman" w:cs="Times New Roman"/>
          <w:sz w:val="24"/>
          <w:szCs w:val="24"/>
        </w:rPr>
      </w:pPr>
    </w:p>
    <w:p w14:paraId="3D584022" w14:textId="3D604B26" w:rsidR="005937DC" w:rsidRPr="009315AF" w:rsidRDefault="00A659C7"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lastRenderedPageBreak/>
        <w:drawing>
          <wp:inline distT="0" distB="0" distL="0" distR="0" wp14:anchorId="22179B63" wp14:editId="7AE9F95D">
            <wp:extent cx="1544782" cy="2005064"/>
            <wp:effectExtent l="0" t="0" r="0" b="0"/>
            <wp:docPr id="181246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69644" name=""/>
                    <pic:cNvPicPr/>
                  </pic:nvPicPr>
                  <pic:blipFill>
                    <a:blip r:embed="rId20"/>
                    <a:stretch>
                      <a:fillRect/>
                    </a:stretch>
                  </pic:blipFill>
                  <pic:spPr>
                    <a:xfrm>
                      <a:off x="0" y="0"/>
                      <a:ext cx="1554512" cy="2017693"/>
                    </a:xfrm>
                    <a:prstGeom prst="rect">
                      <a:avLst/>
                    </a:prstGeom>
                  </pic:spPr>
                </pic:pic>
              </a:graphicData>
            </a:graphic>
          </wp:inline>
        </w:drawing>
      </w:r>
      <w:r w:rsidR="00DA2B89" w:rsidRPr="009315AF">
        <w:rPr>
          <w:rFonts w:ascii="Times New Roman" w:eastAsia="Times New Roman" w:hAnsi="Times New Roman" w:cs="Times New Roman"/>
          <w:sz w:val="24"/>
          <w:szCs w:val="24"/>
        </w:rPr>
        <w:t xml:space="preserve"> </w:t>
      </w:r>
      <w:r w:rsidR="00C81FCB" w:rsidRPr="009315AF">
        <w:rPr>
          <w:rFonts w:ascii="Times New Roman" w:eastAsia="Times New Roman" w:hAnsi="Times New Roman" w:cs="Times New Roman"/>
          <w:noProof/>
          <w:sz w:val="24"/>
          <w:szCs w:val="24"/>
        </w:rPr>
        <w:drawing>
          <wp:inline distT="0" distB="0" distL="0" distR="0" wp14:anchorId="0A3DD116" wp14:editId="258F53ED">
            <wp:extent cx="1431290" cy="1997841"/>
            <wp:effectExtent l="0" t="0" r="0" b="2540"/>
            <wp:docPr id="1305767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1888" cy="2026592"/>
                    </a:xfrm>
                    <a:prstGeom prst="rect">
                      <a:avLst/>
                    </a:prstGeom>
                    <a:noFill/>
                  </pic:spPr>
                </pic:pic>
              </a:graphicData>
            </a:graphic>
          </wp:inline>
        </w:drawing>
      </w:r>
      <w:r w:rsidR="00DA2B89" w:rsidRPr="009315AF">
        <w:rPr>
          <w:rFonts w:ascii="Times New Roman" w:eastAsia="Times New Roman" w:hAnsi="Times New Roman" w:cs="Times New Roman"/>
          <w:sz w:val="24"/>
          <w:szCs w:val="24"/>
        </w:rPr>
        <w:t xml:space="preserve"> </w:t>
      </w:r>
      <w:r w:rsidR="00C81FCB" w:rsidRPr="009315AF">
        <w:rPr>
          <w:rFonts w:ascii="Times New Roman" w:eastAsia="Times New Roman" w:hAnsi="Times New Roman" w:cs="Times New Roman"/>
          <w:noProof/>
          <w:sz w:val="24"/>
          <w:szCs w:val="24"/>
        </w:rPr>
        <w:drawing>
          <wp:inline distT="0" distB="0" distL="0" distR="0" wp14:anchorId="56B4BC4D" wp14:editId="6F297C38">
            <wp:extent cx="1427018" cy="1997406"/>
            <wp:effectExtent l="0" t="0" r="1905" b="3175"/>
            <wp:docPr id="883678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6594" cy="2010810"/>
                    </a:xfrm>
                    <a:prstGeom prst="rect">
                      <a:avLst/>
                    </a:prstGeom>
                    <a:noFill/>
                  </pic:spPr>
                </pic:pic>
              </a:graphicData>
            </a:graphic>
          </wp:inline>
        </w:drawing>
      </w:r>
    </w:p>
    <w:p w14:paraId="04D21F67" w14:textId="2619E010" w:rsidR="00C81FCB" w:rsidRPr="009315AF" w:rsidRDefault="00DA2B89" w:rsidP="00193563">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(a)</w:t>
      </w:r>
      <w:r w:rsidR="00C81FCB" w:rsidRPr="009315AF">
        <w:rPr>
          <w:rFonts w:ascii="Times New Roman" w:eastAsia="Times New Roman" w:hAnsi="Times New Roman" w:cs="Times New Roman"/>
          <w:sz w:val="24"/>
          <w:szCs w:val="24"/>
        </w:rPr>
        <w:t xml:space="preserve">                     </w:t>
      </w:r>
      <w:r w:rsidRPr="009315AF">
        <w:rPr>
          <w:rFonts w:ascii="Times New Roman" w:eastAsia="Times New Roman" w:hAnsi="Times New Roman" w:cs="Times New Roman"/>
          <w:sz w:val="24"/>
          <w:szCs w:val="24"/>
        </w:rPr>
        <w:t xml:space="preserve">  </w:t>
      </w:r>
      <w:r w:rsidR="00C81FCB" w:rsidRPr="009315AF">
        <w:rPr>
          <w:rFonts w:ascii="Times New Roman" w:eastAsia="Times New Roman" w:hAnsi="Times New Roman" w:cs="Times New Roman"/>
          <w:sz w:val="24"/>
          <w:szCs w:val="24"/>
        </w:rPr>
        <w:t xml:space="preserve">                    (b)                                         (c)</w:t>
      </w:r>
    </w:p>
    <w:p w14:paraId="5810297F" w14:textId="7732237E" w:rsidR="00C81FCB" w:rsidRPr="009315AF" w:rsidRDefault="00C81FCB" w:rsidP="009315AF">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noProof/>
          <w:sz w:val="24"/>
          <w:szCs w:val="24"/>
        </w:rPr>
        <w:drawing>
          <wp:inline distT="0" distB="0" distL="0" distR="0" wp14:anchorId="3CBE3593" wp14:editId="734002F7">
            <wp:extent cx="1449809" cy="2077995"/>
            <wp:effectExtent l="0" t="0" r="0" b="0"/>
            <wp:docPr id="379979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354" cy="2108875"/>
                    </a:xfrm>
                    <a:prstGeom prst="rect">
                      <a:avLst/>
                    </a:prstGeom>
                    <a:noFill/>
                  </pic:spPr>
                </pic:pic>
              </a:graphicData>
            </a:graphic>
          </wp:inline>
        </w:drawing>
      </w:r>
      <w:r w:rsidR="00DA2B89" w:rsidRPr="009315AF">
        <w:rPr>
          <w:rFonts w:ascii="Times New Roman" w:eastAsia="Times New Roman" w:hAnsi="Times New Roman" w:cs="Times New Roman"/>
          <w:sz w:val="24"/>
          <w:szCs w:val="24"/>
        </w:rPr>
        <w:t xml:space="preserve"> </w:t>
      </w:r>
      <w:r w:rsidRPr="009315AF">
        <w:rPr>
          <w:rFonts w:ascii="Times New Roman" w:eastAsia="Times New Roman" w:hAnsi="Times New Roman" w:cs="Times New Roman"/>
          <w:noProof/>
          <w:sz w:val="24"/>
          <w:szCs w:val="24"/>
        </w:rPr>
        <w:drawing>
          <wp:inline distT="0" distB="0" distL="0" distR="0" wp14:anchorId="1A05C54A" wp14:editId="0C23253B">
            <wp:extent cx="1494488" cy="2081607"/>
            <wp:effectExtent l="0" t="0" r="0" b="0"/>
            <wp:docPr id="114727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0547" name=""/>
                    <pic:cNvPicPr/>
                  </pic:nvPicPr>
                  <pic:blipFill>
                    <a:blip r:embed="rId24"/>
                    <a:stretch>
                      <a:fillRect/>
                    </a:stretch>
                  </pic:blipFill>
                  <pic:spPr>
                    <a:xfrm>
                      <a:off x="0" y="0"/>
                      <a:ext cx="1513852" cy="2108579"/>
                    </a:xfrm>
                    <a:prstGeom prst="rect">
                      <a:avLst/>
                    </a:prstGeom>
                  </pic:spPr>
                </pic:pic>
              </a:graphicData>
            </a:graphic>
          </wp:inline>
        </w:drawing>
      </w:r>
      <w:r w:rsidR="00DA2B89" w:rsidRPr="009315AF">
        <w:rPr>
          <w:rFonts w:ascii="Times New Roman" w:eastAsia="Times New Roman" w:hAnsi="Times New Roman" w:cs="Times New Roman"/>
          <w:sz w:val="24"/>
          <w:szCs w:val="24"/>
        </w:rPr>
        <w:t xml:space="preserve"> </w:t>
      </w:r>
      <w:r w:rsidR="00DA2B89" w:rsidRPr="009315AF">
        <w:rPr>
          <w:rFonts w:ascii="Times New Roman" w:eastAsia="Times New Roman" w:hAnsi="Times New Roman" w:cs="Times New Roman"/>
          <w:noProof/>
          <w:sz w:val="24"/>
          <w:szCs w:val="24"/>
        </w:rPr>
        <w:drawing>
          <wp:inline distT="0" distB="0" distL="0" distR="0" wp14:anchorId="42EC1727" wp14:editId="3582BAAB">
            <wp:extent cx="1489364" cy="2070735"/>
            <wp:effectExtent l="0" t="0" r="0" b="5715"/>
            <wp:docPr id="1597895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117" cy="2119053"/>
                    </a:xfrm>
                    <a:prstGeom prst="rect">
                      <a:avLst/>
                    </a:prstGeom>
                    <a:noFill/>
                  </pic:spPr>
                </pic:pic>
              </a:graphicData>
            </a:graphic>
          </wp:inline>
        </w:drawing>
      </w:r>
    </w:p>
    <w:p w14:paraId="36582D09" w14:textId="7156800F" w:rsidR="00DA2B89" w:rsidRPr="009315AF" w:rsidRDefault="00DA2B89" w:rsidP="00193563">
      <w:pPr>
        <w:spacing w:after="0" w:line="360" w:lineRule="auto"/>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193563">
        <w:rPr>
          <w:rFonts w:ascii="Times New Roman" w:eastAsia="Times New Roman" w:hAnsi="Times New Roman" w:cs="Times New Roman"/>
          <w:sz w:val="24"/>
          <w:szCs w:val="24"/>
        </w:rPr>
        <w:t>d</w:t>
      </w:r>
      <w:r w:rsidRPr="009315AF">
        <w:rPr>
          <w:rFonts w:ascii="Times New Roman" w:eastAsia="Times New Roman" w:hAnsi="Times New Roman" w:cs="Times New Roman"/>
          <w:sz w:val="24"/>
          <w:szCs w:val="24"/>
        </w:rPr>
        <w:t>)                                          (</w:t>
      </w:r>
      <w:r w:rsidR="00193563">
        <w:rPr>
          <w:rFonts w:ascii="Times New Roman" w:eastAsia="Times New Roman" w:hAnsi="Times New Roman" w:cs="Times New Roman"/>
          <w:sz w:val="24"/>
          <w:szCs w:val="24"/>
        </w:rPr>
        <w:t>e</w:t>
      </w:r>
      <w:r w:rsidRPr="009315AF">
        <w:rPr>
          <w:rFonts w:ascii="Times New Roman" w:eastAsia="Times New Roman" w:hAnsi="Times New Roman" w:cs="Times New Roman"/>
          <w:sz w:val="24"/>
          <w:szCs w:val="24"/>
        </w:rPr>
        <w:t>)                                            (c)</w:t>
      </w:r>
    </w:p>
    <w:p w14:paraId="5173F5F4" w14:textId="298BEB99" w:rsidR="00DA2B89" w:rsidRDefault="005937DC" w:rsidP="009315AF">
      <w:pPr>
        <w:spacing w:after="0" w:line="360" w:lineRule="auto"/>
        <w:ind w:firstLine="720"/>
        <w:jc w:val="center"/>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Figure </w:t>
      </w:r>
      <w:r w:rsidR="00DA2B89" w:rsidRPr="009315AF">
        <w:rPr>
          <w:rFonts w:ascii="Times New Roman" w:eastAsia="Times New Roman" w:hAnsi="Times New Roman" w:cs="Times New Roman"/>
          <w:sz w:val="24"/>
          <w:szCs w:val="24"/>
        </w:rPr>
        <w:t>7</w:t>
      </w:r>
      <w:r w:rsidR="001D5C5D" w:rsidRPr="009315AF">
        <w:rPr>
          <w:rFonts w:ascii="Times New Roman" w:eastAsia="Times New Roman" w:hAnsi="Times New Roman" w:cs="Times New Roman"/>
          <w:sz w:val="24"/>
          <w:szCs w:val="24"/>
        </w:rPr>
        <w:t xml:space="preserve"> </w:t>
      </w:r>
      <w:r w:rsidR="00DA2B89" w:rsidRPr="009315AF">
        <w:rPr>
          <w:rFonts w:ascii="Times New Roman" w:eastAsia="Times New Roman" w:hAnsi="Times New Roman" w:cs="Times New Roman"/>
          <w:sz w:val="24"/>
          <w:szCs w:val="24"/>
        </w:rPr>
        <w:t>Von Mises stress distribution due to different deformity angle of (a) 45°, (b</w:t>
      </w:r>
      <w:r w:rsidR="00193563">
        <w:rPr>
          <w:rFonts w:ascii="Times New Roman" w:eastAsia="Times New Roman" w:hAnsi="Times New Roman" w:cs="Times New Roman"/>
          <w:sz w:val="24"/>
          <w:szCs w:val="24"/>
        </w:rPr>
        <w:t xml:space="preserve">) </w:t>
      </w:r>
      <w:r w:rsidR="00DA2B89" w:rsidRPr="009315AF">
        <w:rPr>
          <w:rFonts w:ascii="Times New Roman" w:eastAsia="Times New Roman" w:hAnsi="Times New Roman" w:cs="Times New Roman"/>
          <w:sz w:val="24"/>
          <w:szCs w:val="24"/>
        </w:rPr>
        <w:t>50°, (c) 55°</w:t>
      </w:r>
      <w:r w:rsidR="00193563">
        <w:rPr>
          <w:rFonts w:ascii="Times New Roman" w:eastAsia="Times New Roman" w:hAnsi="Times New Roman" w:cs="Times New Roman"/>
          <w:sz w:val="24"/>
          <w:szCs w:val="24"/>
        </w:rPr>
        <w:t xml:space="preserve">, </w:t>
      </w:r>
      <w:r w:rsidR="00DA2B89" w:rsidRPr="009315AF">
        <w:rPr>
          <w:rFonts w:ascii="Times New Roman" w:eastAsia="Times New Roman" w:hAnsi="Times New Roman" w:cs="Times New Roman"/>
          <w:sz w:val="24"/>
          <w:szCs w:val="24"/>
        </w:rPr>
        <w:t>(d) 60°, (e) 65° and (f) 70°.</w:t>
      </w:r>
    </w:p>
    <w:p w14:paraId="644DEB9C" w14:textId="77777777" w:rsidR="00DF308B" w:rsidRPr="009315AF" w:rsidRDefault="00DF308B" w:rsidP="009315AF">
      <w:pPr>
        <w:spacing w:after="0" w:line="360" w:lineRule="auto"/>
        <w:ind w:firstLine="720"/>
        <w:jc w:val="center"/>
        <w:rPr>
          <w:rFonts w:ascii="Times New Roman" w:eastAsia="Times New Roman" w:hAnsi="Times New Roman" w:cs="Times New Roman"/>
          <w:sz w:val="24"/>
          <w:szCs w:val="24"/>
        </w:rPr>
      </w:pPr>
    </w:p>
    <w:p w14:paraId="62911F70" w14:textId="55F35EBE" w:rsidR="00AA0870" w:rsidRPr="009315AF" w:rsidRDefault="00AA0870" w:rsidP="009315AF">
      <w:pPr>
        <w:spacing w:after="0" w:line="360" w:lineRule="auto"/>
        <w:jc w:val="both"/>
        <w:rPr>
          <w:rFonts w:ascii="Times New Roman" w:eastAsia="Times New Roman" w:hAnsi="Times New Roman" w:cs="Times New Roman"/>
          <w:b/>
          <w:bCs/>
          <w:sz w:val="24"/>
          <w:szCs w:val="24"/>
        </w:rPr>
      </w:pPr>
      <w:r w:rsidRPr="009315AF">
        <w:rPr>
          <w:rFonts w:ascii="Times New Roman" w:eastAsia="Times New Roman" w:hAnsi="Times New Roman" w:cs="Times New Roman"/>
          <w:b/>
          <w:bCs/>
          <w:sz w:val="24"/>
          <w:szCs w:val="24"/>
        </w:rPr>
        <w:t>3.4</w:t>
      </w:r>
      <w:r w:rsidR="0093011B">
        <w:rPr>
          <w:rFonts w:ascii="Times New Roman" w:eastAsia="Times New Roman" w:hAnsi="Times New Roman" w:cs="Times New Roman"/>
          <w:b/>
          <w:bCs/>
          <w:sz w:val="24"/>
          <w:szCs w:val="24"/>
        </w:rPr>
        <w:tab/>
      </w:r>
      <w:r w:rsidRPr="009315AF">
        <w:rPr>
          <w:rFonts w:ascii="Times New Roman" w:eastAsia="Times New Roman" w:hAnsi="Times New Roman" w:cs="Times New Roman"/>
          <w:b/>
          <w:bCs/>
          <w:sz w:val="24"/>
          <w:szCs w:val="24"/>
        </w:rPr>
        <w:t>Discussion</w:t>
      </w:r>
    </w:p>
    <w:p w14:paraId="67C7619C" w14:textId="77777777" w:rsidR="0093011B" w:rsidRDefault="0093011B" w:rsidP="0093011B">
      <w:pPr>
        <w:spacing w:after="0" w:line="360" w:lineRule="auto"/>
        <w:jc w:val="both"/>
        <w:rPr>
          <w:rFonts w:ascii="Times New Roman" w:eastAsia="Times New Roman" w:hAnsi="Times New Roman" w:cs="Times New Roman"/>
          <w:sz w:val="24"/>
          <w:szCs w:val="24"/>
        </w:rPr>
      </w:pPr>
    </w:p>
    <w:p w14:paraId="5EC6E604" w14:textId="748685C9" w:rsidR="00723ED6" w:rsidRPr="009315AF" w:rsidRDefault="00723ED6" w:rsidP="0093011B">
      <w:pPr>
        <w:spacing w:after="0" w:line="360" w:lineRule="auto"/>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The analysis of implant rod screws in scoliosis treatment demonstrates that both the deformity angle and the correction rate significantly impact the mechanical stress experienced by the implant rod. As the deformity angle increases </w:t>
      </w:r>
      <w:bookmarkStart w:id="11" w:name="_Hlk170328811"/>
      <w:r w:rsidRPr="009315AF">
        <w:rPr>
          <w:rFonts w:ascii="Times New Roman" w:eastAsia="Times New Roman" w:hAnsi="Times New Roman" w:cs="Times New Roman"/>
          <w:sz w:val="24"/>
          <w:szCs w:val="24"/>
        </w:rPr>
        <w:t xml:space="preserve">from </w:t>
      </w:r>
      <w:bookmarkStart w:id="12" w:name="_Hlk170334031"/>
      <w:r w:rsidRPr="009315AF">
        <w:rPr>
          <w:rFonts w:ascii="Times New Roman" w:eastAsia="Times New Roman" w:hAnsi="Times New Roman" w:cs="Times New Roman"/>
          <w:sz w:val="24"/>
          <w:szCs w:val="24"/>
        </w:rPr>
        <w:t xml:space="preserve">45° </w:t>
      </w:r>
      <w:bookmarkEnd w:id="12"/>
      <w:r w:rsidRPr="009315AF">
        <w:rPr>
          <w:rFonts w:ascii="Times New Roman" w:eastAsia="Times New Roman" w:hAnsi="Times New Roman" w:cs="Times New Roman"/>
          <w:sz w:val="24"/>
          <w:szCs w:val="24"/>
        </w:rPr>
        <w:t xml:space="preserve">to 70°, </w:t>
      </w:r>
      <w:bookmarkEnd w:id="11"/>
      <w:r w:rsidRPr="009315AF">
        <w:rPr>
          <w:rFonts w:ascii="Times New Roman" w:eastAsia="Times New Roman" w:hAnsi="Times New Roman" w:cs="Times New Roman"/>
          <w:sz w:val="24"/>
          <w:szCs w:val="24"/>
        </w:rPr>
        <w:t>the corrective force required for maximum deformation also increases, thereby elevating the mechanical stress on each rod. This relationship indicates that higher deformity angles necessitate greater corrective forces, leading to increased mechanical stress. However, this stress must be carefully managed to avoid exceeding the yield strength of 790 MPa for titanium alloy grade 23, beyond which plastic deformation of the rods would occur. This careful balancing act is critical to ensure maximum correction rate while maintaining the integrity of the implant.</w:t>
      </w:r>
    </w:p>
    <w:p w14:paraId="0F7301E5" w14:textId="77777777" w:rsidR="00723ED6" w:rsidRPr="009315AF" w:rsidRDefault="00723ED6"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lastRenderedPageBreak/>
        <w:t xml:space="preserve">In practical terms, the force applied to the heads of the screws is adjusted to achieve the maximum correction rate without surpassing the yield strength limit. The study finds that maintaining a 20 N difference in corrective force between each screw helps to achieve an even deformation distribution between the rods with various deformity angle. A higher difference of corrective force between screws will result in higher deformation but the difference of deformation between screws will be higher too. So, this should be avoided as the difference of deformation between each screw should not be high as it will make the deformation nearer the end of the rod smaller but at the centre is larger and it will make the difference in correction rate between each screw larger. Even if the force is constant or larger for each screw, the correction rate for each screw still not going to be the same. </w:t>
      </w:r>
    </w:p>
    <w:p w14:paraId="4A1C6AE2" w14:textId="77777777" w:rsidR="00723ED6" w:rsidRPr="009315AF" w:rsidRDefault="00723ED6"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As the deformity angle increases, a higher corrective force is necessary to achieve maximum deformation. Higher deformity angle has the higher value of displacement for rod straightening from its initial position. So, this is one of the reason higher deformity angles need higher corrective force. Applied force will results on mechanical stress and deformation where the mechanical stress needs to be below than 790 MPa to avoid fracture or plastic deformation of the rod. The increment of corrective force between deformity angle is in decreasing trend. The corrective force is increasing just because the deformity angle is higher but the increment of corrective force is decreasing because the corrective force is enough to get maximum of correction rate below 790 MPa von Mises stress for each deformity angle which is not same. </w:t>
      </w:r>
    </w:p>
    <w:p w14:paraId="2BA25BB0" w14:textId="6E632418" w:rsidR="00723ED6" w:rsidRPr="009315AF" w:rsidRDefault="00723ED6"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The deformation of the rod from this analysis shows the maximum deformation the deformity angles can reach which resulting in the maximum correction rate. The maximum deformation that influence maximum correction rate is compared to deformation for 100% correction rate. The deformation for screws 4 and 5 does not have so much different and shows slightly decreasing trend from 1.348 mm until 1.172 for deformity angle from 45° to 70°. For higher deformity angle, the deformation is getting smaller. Thus, the maximum correction rate is decreasing with the increasing of deformity angle. The increment of correction rate between screws is the same for each deformity angles because of the constant 20 N difference of corrective force between each screws. For the higher deformity angle, higher correction rate need higher corrective force as it will have higher deformation for 100% correction rate.</w:t>
      </w:r>
    </w:p>
    <w:p w14:paraId="0EA444E2" w14:textId="1E4534CD" w:rsidR="00723ED6" w:rsidRPr="009315AF" w:rsidRDefault="00723ED6" w:rsidP="009315AF">
      <w:pPr>
        <w:spacing w:after="0" w:line="360" w:lineRule="auto"/>
        <w:ind w:firstLine="720"/>
        <w:jc w:val="both"/>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 xml:space="preserve">From the results of analysis, the von Mises stress, maximum principal stress and minimum principal stress distribution can be observed. The possible location of breakage on the rod can be determined by checking this stress distribution which is the maximum stress as mentioned by </w:t>
      </w:r>
      <w:sdt>
        <w:sdtPr>
          <w:rPr>
            <w:rFonts w:ascii="Times New Roman" w:eastAsia="Times New Roman" w:hAnsi="Times New Roman" w:cs="Times New Roman"/>
            <w:sz w:val="24"/>
            <w:szCs w:val="24"/>
          </w:rPr>
          <w:tag w:val="MENDELEY_CITATION_v3_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"/>
          <w:id w:val="76491591"/>
          <w:placeholder>
            <w:docPart w:val="58871380AD8741538877AAD9B55EE915"/>
          </w:placeholder>
        </w:sdtPr>
        <w:sdtContent>
          <w:r w:rsidRPr="009315AF">
            <w:rPr>
              <w:rFonts w:ascii="Times New Roman" w:eastAsia="Times New Roman" w:hAnsi="Times New Roman" w:cs="Times New Roman"/>
              <w:sz w:val="24"/>
              <w:szCs w:val="24"/>
            </w:rPr>
            <w:t>[</w:t>
          </w:r>
          <w:r w:rsidR="00F6267A" w:rsidRPr="009315AF">
            <w:rPr>
              <w:rFonts w:ascii="Times New Roman" w:eastAsia="Times New Roman" w:hAnsi="Times New Roman" w:cs="Times New Roman"/>
              <w:sz w:val="24"/>
              <w:szCs w:val="24"/>
            </w:rPr>
            <w:t>8</w:t>
          </w:r>
          <w:r w:rsidRPr="009315AF">
            <w:rPr>
              <w:rFonts w:ascii="Times New Roman" w:eastAsia="Times New Roman" w:hAnsi="Times New Roman" w:cs="Times New Roman"/>
              <w:sz w:val="24"/>
              <w:szCs w:val="24"/>
            </w:rPr>
            <w:t>]</w:t>
          </w:r>
        </w:sdtContent>
      </w:sdt>
      <w:r w:rsidRPr="009315AF">
        <w:rPr>
          <w:rFonts w:ascii="Times New Roman" w:eastAsia="Times New Roman" w:hAnsi="Times New Roman" w:cs="Times New Roman"/>
          <w:sz w:val="24"/>
          <w:szCs w:val="24"/>
        </w:rPr>
        <w:t xml:space="preserve">. For von Mises stress, the maximum stress is at the middle of the rod where the fracture is possible. The maximum stress at the end of the rod are because of the fix </w:t>
      </w:r>
      <w:r w:rsidRPr="009315AF">
        <w:rPr>
          <w:rFonts w:ascii="Times New Roman" w:eastAsia="Times New Roman" w:hAnsi="Times New Roman" w:cs="Times New Roman"/>
          <w:sz w:val="24"/>
          <w:szCs w:val="24"/>
        </w:rPr>
        <w:lastRenderedPageBreak/>
        <w:t>supports. For maximum principal stress, the maximum stress is located at the head of 4 and 5 screws where tension happened. Minimum principal stress has the maximum value at the middle of the rod where the compression was happened. The analysis is continued with comparison of maximum von Mises stress between each deformity angle where it is the stress achieved from maximum corrective force while keep the von Mises stress below 790 MPa. So, the maximum von Mises stress value is the maximum value before it exceeds 790 MPa which causes the maximum von Mises stress has a constant value range. The varying corrective force lead to varying value of stress distribution because it is for different correction rate. Even when the corrective force is increasing over the deformity angle, the von Mises stress is not increasing because a higher deformity angle has a larger displacement of the rod involved in deformation. This will spread the applied corrective force over a greater length and reduce the stress experienced on the rods.</w:t>
      </w:r>
    </w:p>
    <w:p w14:paraId="02F4CE03" w14:textId="77777777" w:rsidR="005937DC" w:rsidRPr="009315AF" w:rsidRDefault="005937DC" w:rsidP="009315AF">
      <w:pPr>
        <w:spacing w:after="0" w:line="360" w:lineRule="auto"/>
        <w:jc w:val="both"/>
        <w:rPr>
          <w:rFonts w:ascii="Times New Roman" w:eastAsia="Times New Roman" w:hAnsi="Times New Roman" w:cs="Times New Roman"/>
          <w:sz w:val="24"/>
          <w:szCs w:val="24"/>
        </w:rPr>
      </w:pPr>
    </w:p>
    <w:p w14:paraId="0B234B70" w14:textId="638350AC" w:rsidR="003234C4" w:rsidRPr="009315AF" w:rsidRDefault="0093011B" w:rsidP="009315A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r w:rsidR="003234C4" w:rsidRPr="009315AF">
        <w:rPr>
          <w:rFonts w:ascii="Times New Roman" w:eastAsia="Times New Roman" w:hAnsi="Times New Roman" w:cs="Times New Roman"/>
          <w:b/>
          <w:sz w:val="24"/>
          <w:szCs w:val="24"/>
        </w:rPr>
        <w:t>Conclusion</w:t>
      </w:r>
    </w:p>
    <w:p w14:paraId="0141BF06" w14:textId="77777777" w:rsidR="0093011B" w:rsidRDefault="0093011B" w:rsidP="0093011B">
      <w:pPr>
        <w:spacing w:after="0" w:line="360" w:lineRule="auto"/>
        <w:jc w:val="both"/>
        <w:rPr>
          <w:rFonts w:ascii="Times New Roman" w:eastAsia="Times New Roman" w:hAnsi="Times New Roman" w:cs="Times New Roman"/>
          <w:bCs/>
          <w:sz w:val="24"/>
          <w:szCs w:val="24"/>
        </w:rPr>
      </w:pPr>
    </w:p>
    <w:p w14:paraId="3A6E4566" w14:textId="3FBAB186" w:rsidR="003473EF" w:rsidRPr="009315AF" w:rsidRDefault="00A659C7" w:rsidP="0093011B">
      <w:pPr>
        <w:spacing w:after="0" w:line="360" w:lineRule="auto"/>
        <w:jc w:val="both"/>
        <w:rPr>
          <w:rFonts w:ascii="Times New Roman" w:eastAsia="Times New Roman" w:hAnsi="Times New Roman" w:cs="Times New Roman"/>
          <w:bCs/>
          <w:sz w:val="24"/>
          <w:szCs w:val="24"/>
        </w:rPr>
      </w:pPr>
      <w:r w:rsidRPr="009315AF">
        <w:rPr>
          <w:rFonts w:ascii="Times New Roman" w:eastAsia="Times New Roman" w:hAnsi="Times New Roman" w:cs="Times New Roman"/>
          <w:bCs/>
          <w:sz w:val="24"/>
          <w:szCs w:val="24"/>
        </w:rPr>
        <w:t>The finite element model for implant rod-screw with various deformity angles has been developed. The analysis of the implant rod-screw for scoliosis correction shows that as the deformity angle increases from 45 to 70 degrees, the corrective force required also increases from 1840 N to 3360 N. When applying corrective force within the yield strength limit</w:t>
      </w:r>
      <w:bookmarkStart w:id="13" w:name="_Hlk170156349"/>
      <w:r w:rsidRPr="009315AF">
        <w:rPr>
          <w:rFonts w:ascii="Times New Roman" w:eastAsia="Times New Roman" w:hAnsi="Times New Roman" w:cs="Times New Roman"/>
          <w:bCs/>
          <w:sz w:val="24"/>
          <w:szCs w:val="24"/>
        </w:rPr>
        <w:t>, the difference in corrective force between deformity angle increments decreases</w:t>
      </w:r>
      <w:bookmarkEnd w:id="13"/>
      <w:r w:rsidRPr="009315AF">
        <w:rPr>
          <w:rFonts w:ascii="Times New Roman" w:eastAsia="Times New Roman" w:hAnsi="Times New Roman" w:cs="Times New Roman"/>
          <w:bCs/>
          <w:sz w:val="24"/>
          <w:szCs w:val="24"/>
        </w:rPr>
        <w:t>, indicating a smaller rate of force increase for larger angles. The correction rate decrease likely from 7.07% to 4.02% but have constant range value in maximum von Mises stress.</w:t>
      </w:r>
      <w:r w:rsidR="0093011B">
        <w:rPr>
          <w:rFonts w:ascii="Times New Roman" w:eastAsia="Times New Roman" w:hAnsi="Times New Roman" w:cs="Times New Roman"/>
          <w:bCs/>
          <w:sz w:val="24"/>
          <w:szCs w:val="24"/>
        </w:rPr>
        <w:t xml:space="preserve"> </w:t>
      </w:r>
      <w:r w:rsidR="006F3A95" w:rsidRPr="009315AF">
        <w:rPr>
          <w:rFonts w:ascii="Times New Roman" w:eastAsia="Times New Roman" w:hAnsi="Times New Roman" w:cs="Times New Roman"/>
          <w:bCs/>
          <w:sz w:val="24"/>
          <w:szCs w:val="24"/>
        </w:rPr>
        <w:t>Optimizing correction strategies is crucial to balance the corrective force and mechanical stress.</w:t>
      </w:r>
      <w:r w:rsidR="00655F50" w:rsidRPr="009315AF">
        <w:rPr>
          <w:rFonts w:ascii="Times New Roman" w:eastAsia="Times New Roman" w:hAnsi="Times New Roman" w:cs="Times New Roman"/>
          <w:bCs/>
          <w:sz w:val="24"/>
          <w:szCs w:val="24"/>
        </w:rPr>
        <w:t xml:space="preserve"> </w:t>
      </w:r>
      <w:r w:rsidR="006F3A95" w:rsidRPr="009315AF">
        <w:rPr>
          <w:rFonts w:ascii="Times New Roman" w:eastAsia="Times New Roman" w:hAnsi="Times New Roman" w:cs="Times New Roman"/>
          <w:bCs/>
          <w:sz w:val="24"/>
          <w:szCs w:val="24"/>
        </w:rPr>
        <w:t>Future work should incorporate patient-specific factors like bone quality, anatomy, age, and health into biomechanical models for more accurate results. Validating simulations with in vivo studies and clinical trials would provide more relevant data. Additionally, exploring different materials and designs for rods and screws could reduce stress and improve implant longevity.</w:t>
      </w:r>
    </w:p>
    <w:p w14:paraId="64AB38DD" w14:textId="77777777" w:rsidR="003473EF" w:rsidRDefault="003473EF" w:rsidP="009315AF">
      <w:pPr>
        <w:spacing w:after="0" w:line="360" w:lineRule="auto"/>
        <w:jc w:val="both"/>
        <w:rPr>
          <w:rFonts w:ascii="Times New Roman" w:eastAsia="Times New Roman" w:hAnsi="Times New Roman" w:cs="Times New Roman"/>
          <w:bCs/>
          <w:sz w:val="24"/>
          <w:szCs w:val="24"/>
        </w:rPr>
      </w:pPr>
    </w:p>
    <w:p w14:paraId="33CE9C7F" w14:textId="77777777" w:rsidR="0093011B" w:rsidRPr="00DA0D78" w:rsidRDefault="0093011B" w:rsidP="0093011B">
      <w:pPr>
        <w:spacing w:after="0" w:line="360" w:lineRule="auto"/>
        <w:jc w:val="both"/>
        <w:rPr>
          <w:rFonts w:ascii="Times New Roman" w:eastAsia="Times New Roman" w:hAnsi="Times New Roman" w:cs="Times New Roman"/>
          <w:b/>
          <w:bCs/>
          <w:sz w:val="24"/>
          <w:szCs w:val="24"/>
        </w:rPr>
      </w:pPr>
      <w:r w:rsidRPr="00DA0D78">
        <w:rPr>
          <w:rFonts w:ascii="Times New Roman" w:eastAsia="Times New Roman" w:hAnsi="Times New Roman" w:cs="Times New Roman"/>
          <w:b/>
          <w:bCs/>
          <w:sz w:val="24"/>
          <w:szCs w:val="24"/>
        </w:rPr>
        <w:t>Acknowledgements</w:t>
      </w:r>
    </w:p>
    <w:p w14:paraId="185681B1" w14:textId="77777777" w:rsidR="0093011B" w:rsidRDefault="0093011B" w:rsidP="0093011B">
      <w:pPr>
        <w:spacing w:after="0" w:line="360" w:lineRule="auto"/>
        <w:jc w:val="both"/>
        <w:rPr>
          <w:rFonts w:ascii="Times New Roman" w:eastAsia="Times New Roman" w:hAnsi="Times New Roman" w:cs="Times New Roman"/>
          <w:sz w:val="24"/>
          <w:szCs w:val="24"/>
        </w:rPr>
      </w:pPr>
    </w:p>
    <w:p w14:paraId="49BA16B4" w14:textId="4CCE87A0" w:rsidR="0093011B" w:rsidRPr="002A4CBA" w:rsidRDefault="0093011B" w:rsidP="0093011B">
      <w:pPr>
        <w:spacing w:after="0" w:line="360" w:lineRule="auto"/>
        <w:jc w:val="both"/>
        <w:rPr>
          <w:rFonts w:ascii="Times New Roman" w:eastAsia="Times New Roman" w:hAnsi="Times New Roman" w:cs="Times New Roman"/>
          <w:sz w:val="24"/>
          <w:szCs w:val="24"/>
        </w:rPr>
      </w:pPr>
      <w:r w:rsidRPr="00DA0D78">
        <w:rPr>
          <w:rFonts w:ascii="Times New Roman" w:eastAsia="Times New Roman" w:hAnsi="Times New Roman" w:cs="Times New Roman"/>
          <w:sz w:val="24"/>
          <w:szCs w:val="24"/>
        </w:rPr>
        <w:t xml:space="preserve">The authors would like to acknowledge the support from </w:t>
      </w:r>
      <w:r w:rsidR="00827CCB" w:rsidRPr="00DA0D78">
        <w:rPr>
          <w:rFonts w:ascii="Times New Roman" w:eastAsia="Times New Roman" w:hAnsi="Times New Roman" w:cs="Times New Roman"/>
          <w:sz w:val="24"/>
          <w:szCs w:val="24"/>
        </w:rPr>
        <w:t xml:space="preserve">the Ministry of </w:t>
      </w:r>
      <w:r w:rsidR="00827CCB">
        <w:rPr>
          <w:rFonts w:ascii="Times New Roman" w:eastAsia="Times New Roman" w:hAnsi="Times New Roman" w:cs="Times New Roman"/>
          <w:sz w:val="24"/>
          <w:szCs w:val="24"/>
        </w:rPr>
        <w:t xml:space="preserve">Higer </w:t>
      </w:r>
      <w:r w:rsidR="00827CCB" w:rsidRPr="00DA0D78">
        <w:rPr>
          <w:rFonts w:ascii="Times New Roman" w:eastAsia="Times New Roman" w:hAnsi="Times New Roman" w:cs="Times New Roman"/>
          <w:sz w:val="24"/>
          <w:szCs w:val="24"/>
        </w:rPr>
        <w:t>Education Malaysia</w:t>
      </w:r>
      <w:r w:rsidR="00827CCB">
        <w:rPr>
          <w:rFonts w:ascii="Times New Roman" w:eastAsia="Times New Roman" w:hAnsi="Times New Roman" w:cs="Times New Roman"/>
          <w:sz w:val="24"/>
          <w:szCs w:val="24"/>
        </w:rPr>
        <w:t xml:space="preserve"> under </w:t>
      </w:r>
      <w:r w:rsidRPr="00DA0D78">
        <w:rPr>
          <w:rFonts w:ascii="Times New Roman" w:eastAsia="Times New Roman" w:hAnsi="Times New Roman" w:cs="Times New Roman"/>
          <w:sz w:val="24"/>
          <w:szCs w:val="24"/>
        </w:rPr>
        <w:t xml:space="preserve">Fundamental Research Grant Scheme (FRGS) </w:t>
      </w:r>
      <w:r w:rsidR="00827CCB">
        <w:rPr>
          <w:rFonts w:ascii="Times New Roman" w:eastAsia="Times New Roman" w:hAnsi="Times New Roman" w:cs="Times New Roman"/>
          <w:sz w:val="24"/>
          <w:szCs w:val="24"/>
        </w:rPr>
        <w:t xml:space="preserve">with </w:t>
      </w:r>
      <w:r w:rsidRPr="00DA0D78">
        <w:rPr>
          <w:rFonts w:ascii="Times New Roman" w:eastAsia="Times New Roman" w:hAnsi="Times New Roman" w:cs="Times New Roman"/>
          <w:sz w:val="24"/>
          <w:szCs w:val="24"/>
        </w:rPr>
        <w:t xml:space="preserve">grant number </w:t>
      </w:r>
      <w:r w:rsidRPr="0093011B">
        <w:rPr>
          <w:rFonts w:ascii="Times New Roman" w:eastAsia="Times New Roman" w:hAnsi="Times New Roman" w:cs="Times New Roman"/>
          <w:sz w:val="24"/>
          <w:szCs w:val="24"/>
        </w:rPr>
        <w:t>FRGS/1/2020/TK0/UNIMAP/02/20</w:t>
      </w:r>
      <w:r w:rsidR="00827CCB">
        <w:rPr>
          <w:rFonts w:ascii="Times New Roman" w:eastAsia="Times New Roman" w:hAnsi="Times New Roman" w:cs="Times New Roman"/>
          <w:sz w:val="24"/>
          <w:szCs w:val="24"/>
        </w:rPr>
        <w:t>.</w:t>
      </w:r>
      <w:r w:rsidRPr="00DA0D78">
        <w:rPr>
          <w:rFonts w:ascii="Times New Roman" w:eastAsia="Times New Roman" w:hAnsi="Times New Roman" w:cs="Times New Roman"/>
          <w:sz w:val="24"/>
          <w:szCs w:val="24"/>
        </w:rPr>
        <w:t xml:space="preserve"> </w:t>
      </w:r>
    </w:p>
    <w:p w14:paraId="0B77C5DD" w14:textId="77777777" w:rsidR="00F32A79" w:rsidRPr="009315AF" w:rsidRDefault="00F32A79" w:rsidP="009315AF">
      <w:pPr>
        <w:spacing w:after="0" w:line="360" w:lineRule="auto"/>
        <w:jc w:val="both"/>
        <w:rPr>
          <w:rFonts w:ascii="Times New Roman" w:eastAsia="Times New Roman" w:hAnsi="Times New Roman" w:cs="Times New Roman"/>
          <w:sz w:val="24"/>
          <w:szCs w:val="24"/>
        </w:rPr>
      </w:pPr>
    </w:p>
    <w:p w14:paraId="119AE75A" w14:textId="3EA2DFC4" w:rsidR="001A1795" w:rsidRDefault="00490D60" w:rsidP="009315AF">
      <w:pPr>
        <w:spacing w:after="0" w:line="360" w:lineRule="auto"/>
        <w:jc w:val="both"/>
        <w:rPr>
          <w:rFonts w:ascii="Times New Roman" w:eastAsia="Times New Roman" w:hAnsi="Times New Roman" w:cs="Times New Roman"/>
          <w:b/>
          <w:sz w:val="24"/>
          <w:szCs w:val="24"/>
        </w:rPr>
      </w:pPr>
      <w:r w:rsidRPr="009315AF">
        <w:rPr>
          <w:rFonts w:ascii="Times New Roman" w:eastAsia="Times New Roman" w:hAnsi="Times New Roman" w:cs="Times New Roman"/>
          <w:b/>
          <w:sz w:val="24"/>
          <w:szCs w:val="24"/>
        </w:rPr>
        <w:lastRenderedPageBreak/>
        <w:t>References</w:t>
      </w:r>
    </w:p>
    <w:p w14:paraId="44E9E34B" w14:textId="77777777" w:rsidR="0093011B" w:rsidRPr="009315AF" w:rsidRDefault="0093011B" w:rsidP="009315AF">
      <w:pPr>
        <w:spacing w:after="0" w:line="360" w:lineRule="auto"/>
        <w:jc w:val="both"/>
        <w:rPr>
          <w:rFonts w:ascii="Times New Roman" w:eastAsia="Times New Roman" w:hAnsi="Times New Roman" w:cs="Times New Roman"/>
          <w:b/>
          <w:sz w:val="24"/>
          <w:szCs w:val="24"/>
        </w:rPr>
      </w:pPr>
    </w:p>
    <w:sdt>
      <w:sdtPr>
        <w:rPr>
          <w:rFonts w:ascii="Times New Roman" w:eastAsia="Times New Roman" w:hAnsi="Times New Roman" w:cs="Times New Roman"/>
          <w:color w:val="000000"/>
          <w:sz w:val="24"/>
          <w:szCs w:val="24"/>
        </w:rPr>
        <w:tag w:val="MENDELEY_BIBLIOGRAPHY"/>
        <w:id w:val="-1101797737"/>
        <w:placeholder>
          <w:docPart w:val="DefaultPlaceholder_-1854013440"/>
        </w:placeholder>
      </w:sdtPr>
      <w:sdtContent>
        <w:p w14:paraId="0B953203" w14:textId="2FDEEC60" w:rsidR="00EC07C6" w:rsidRPr="009315AF" w:rsidRDefault="00EC07C6" w:rsidP="009315AF">
          <w:pPr>
            <w:autoSpaceDE w:val="0"/>
            <w:autoSpaceDN w:val="0"/>
            <w:spacing w:after="0" w:line="360" w:lineRule="auto"/>
            <w:ind w:hanging="640"/>
            <w:jc w:val="both"/>
            <w:divId w:val="458961724"/>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w:t>
          </w:r>
          <w:r w:rsidRPr="009315AF">
            <w:rPr>
              <w:rFonts w:ascii="Times New Roman" w:eastAsia="Times New Roman" w:hAnsi="Times New Roman" w:cs="Times New Roman"/>
              <w:sz w:val="24"/>
              <w:szCs w:val="24"/>
            </w:rPr>
            <w:tab/>
            <w:t>Robert Bohinski and Zachary Tempel, “Spinal Deformity: Adult Degenerative Scoliosis,” OH Mayfield Brain &amp; Spine. [Online]. Available: https://mayfieldclinic.com/pe-scoliosis.htm</w:t>
          </w:r>
        </w:p>
        <w:p w14:paraId="75AC4DDD" w14:textId="21749B4E" w:rsidR="00EC07C6" w:rsidRPr="009315AF" w:rsidRDefault="00EC07C6" w:rsidP="009315AF">
          <w:pPr>
            <w:autoSpaceDE w:val="0"/>
            <w:autoSpaceDN w:val="0"/>
            <w:spacing w:after="0" w:line="360" w:lineRule="auto"/>
            <w:ind w:hanging="640"/>
            <w:jc w:val="both"/>
            <w:divId w:val="1303729785"/>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2</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Richard L. Drake, A. Wayne Vogl, Adam W. M, and Mitchell, </w:t>
          </w:r>
          <w:r w:rsidRPr="009315AF">
            <w:rPr>
              <w:rFonts w:ascii="Times New Roman" w:eastAsia="Times New Roman" w:hAnsi="Times New Roman" w:cs="Times New Roman"/>
              <w:i/>
              <w:iCs/>
              <w:sz w:val="24"/>
              <w:szCs w:val="24"/>
            </w:rPr>
            <w:t xml:space="preserve">Gray’s Atlas of </w:t>
          </w:r>
          <w:proofErr w:type="spellStart"/>
          <w:r w:rsidRPr="009315AF">
            <w:rPr>
              <w:rFonts w:ascii="Times New Roman" w:eastAsia="Times New Roman" w:hAnsi="Times New Roman" w:cs="Times New Roman"/>
              <w:i/>
              <w:iCs/>
              <w:sz w:val="24"/>
              <w:szCs w:val="24"/>
            </w:rPr>
            <w:t>Antomy</w:t>
          </w:r>
          <w:proofErr w:type="spellEnd"/>
          <w:r w:rsidRPr="009315AF">
            <w:rPr>
              <w:rFonts w:ascii="Times New Roman" w:eastAsia="Times New Roman" w:hAnsi="Times New Roman" w:cs="Times New Roman"/>
              <w:sz w:val="24"/>
              <w:szCs w:val="24"/>
            </w:rPr>
            <w:t>. Philadelphia, PA: Churchill Livingstone/Elsevier, 2015.</w:t>
          </w:r>
        </w:p>
        <w:p w14:paraId="6E342100" w14:textId="150C60D4" w:rsidR="00EC07C6" w:rsidRPr="009315AF" w:rsidRDefault="00EC07C6" w:rsidP="009315AF">
          <w:pPr>
            <w:autoSpaceDE w:val="0"/>
            <w:autoSpaceDN w:val="0"/>
            <w:spacing w:after="0" w:line="360" w:lineRule="auto"/>
            <w:ind w:hanging="640"/>
            <w:jc w:val="both"/>
            <w:divId w:val="1674140870"/>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3</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Keith L. Moore, Anne M. R. Agur, and Arthur F. Dalley, </w:t>
          </w:r>
          <w:r w:rsidRPr="009315AF">
            <w:rPr>
              <w:rFonts w:ascii="Times New Roman" w:eastAsia="Times New Roman" w:hAnsi="Times New Roman" w:cs="Times New Roman"/>
              <w:i/>
              <w:iCs/>
              <w:sz w:val="24"/>
              <w:szCs w:val="24"/>
            </w:rPr>
            <w:t>Critically Oriented Anatomy</w:t>
          </w:r>
          <w:r w:rsidRPr="009315AF">
            <w:rPr>
              <w:rFonts w:ascii="Times New Roman" w:eastAsia="Times New Roman" w:hAnsi="Times New Roman" w:cs="Times New Roman"/>
              <w:sz w:val="24"/>
              <w:szCs w:val="24"/>
            </w:rPr>
            <w:t>. Philadelphia: Wolters Kluwer Health/Lippincott, 2014.</w:t>
          </w:r>
        </w:p>
        <w:p w14:paraId="7E498EF2" w14:textId="0B93DEC9" w:rsidR="00EC07C6" w:rsidRPr="009315AF" w:rsidRDefault="00EC07C6" w:rsidP="009315AF">
          <w:pPr>
            <w:autoSpaceDE w:val="0"/>
            <w:autoSpaceDN w:val="0"/>
            <w:spacing w:after="0" w:line="360" w:lineRule="auto"/>
            <w:ind w:hanging="640"/>
            <w:jc w:val="both"/>
            <w:divId w:val="741222735"/>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4</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S. Ohrt-Nissen, B. Dahl, and M. Gehrchen, “Choice of rods in surgical treatment of adolescent idiopathic scoliosis: What are the clinical implications of biomechanical properties? – A review of the literature,” </w:t>
          </w:r>
          <w:proofErr w:type="spellStart"/>
          <w:r w:rsidRPr="009315AF">
            <w:rPr>
              <w:rFonts w:ascii="Times New Roman" w:eastAsia="Times New Roman" w:hAnsi="Times New Roman" w:cs="Times New Roman"/>
              <w:i/>
              <w:iCs/>
              <w:sz w:val="24"/>
              <w:szCs w:val="24"/>
            </w:rPr>
            <w:t>Neurospine</w:t>
          </w:r>
          <w:proofErr w:type="spellEnd"/>
          <w:r w:rsidRPr="009315AF">
            <w:rPr>
              <w:rFonts w:ascii="Times New Roman" w:eastAsia="Times New Roman" w:hAnsi="Times New Roman" w:cs="Times New Roman"/>
              <w:sz w:val="24"/>
              <w:szCs w:val="24"/>
            </w:rPr>
            <w:t xml:space="preserve">, vol. 15, no. 2. Korean Spinal Neurosurgery Society, pp. 123–130, Jun. 01, 2018.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10.14245/ns.1836050.025.</w:t>
          </w:r>
        </w:p>
        <w:p w14:paraId="66FDD671" w14:textId="370AA6A2" w:rsidR="00EC07C6" w:rsidRPr="009315AF" w:rsidRDefault="00EC07C6" w:rsidP="009315AF">
          <w:pPr>
            <w:autoSpaceDE w:val="0"/>
            <w:autoSpaceDN w:val="0"/>
            <w:spacing w:after="0" w:line="360" w:lineRule="auto"/>
            <w:ind w:hanging="640"/>
            <w:jc w:val="both"/>
            <w:divId w:val="158078973"/>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5</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Serhan H, Mhatre D, and Newton P, “Would CoCr rods provide better correctional forces than stainless steel or titanium for rigid scoliosis curves?,” </w:t>
          </w:r>
          <w:r w:rsidRPr="009315AF">
            <w:rPr>
              <w:rFonts w:ascii="Times New Roman" w:eastAsia="Times New Roman" w:hAnsi="Times New Roman" w:cs="Times New Roman"/>
              <w:i/>
              <w:iCs/>
              <w:sz w:val="24"/>
              <w:szCs w:val="24"/>
            </w:rPr>
            <w:t xml:space="preserve">J Spinal </w:t>
          </w:r>
          <w:proofErr w:type="spellStart"/>
          <w:r w:rsidRPr="009315AF">
            <w:rPr>
              <w:rFonts w:ascii="Times New Roman" w:eastAsia="Times New Roman" w:hAnsi="Times New Roman" w:cs="Times New Roman"/>
              <w:i/>
              <w:iCs/>
              <w:sz w:val="24"/>
              <w:szCs w:val="24"/>
            </w:rPr>
            <w:t>Disord</w:t>
          </w:r>
          <w:proofErr w:type="spellEnd"/>
          <w:r w:rsidRPr="009315AF">
            <w:rPr>
              <w:rFonts w:ascii="Times New Roman" w:eastAsia="Times New Roman" w:hAnsi="Times New Roman" w:cs="Times New Roman"/>
              <w:i/>
              <w:iCs/>
              <w:sz w:val="24"/>
              <w:szCs w:val="24"/>
            </w:rPr>
            <w:t xml:space="preserve"> Tech</w:t>
          </w:r>
          <w:r w:rsidRPr="009315AF">
            <w:rPr>
              <w:rFonts w:ascii="Times New Roman" w:eastAsia="Times New Roman" w:hAnsi="Times New Roman" w:cs="Times New Roman"/>
              <w:sz w:val="24"/>
              <w:szCs w:val="24"/>
            </w:rPr>
            <w:t xml:space="preserve">, 2013,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26:E70-4.</w:t>
          </w:r>
        </w:p>
        <w:p w14:paraId="3318A90F" w14:textId="642F5D6F" w:rsidR="00EC07C6" w:rsidRPr="009315AF" w:rsidRDefault="00EC07C6" w:rsidP="009315AF">
          <w:pPr>
            <w:autoSpaceDE w:val="0"/>
            <w:autoSpaceDN w:val="0"/>
            <w:spacing w:after="0" w:line="360" w:lineRule="auto"/>
            <w:ind w:hanging="640"/>
            <w:jc w:val="both"/>
            <w:divId w:val="860314811"/>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6</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r>
          <w:proofErr w:type="spellStart"/>
          <w:r w:rsidRPr="009315AF">
            <w:rPr>
              <w:rFonts w:ascii="Times New Roman" w:eastAsia="Times New Roman" w:hAnsi="Times New Roman" w:cs="Times New Roman"/>
              <w:sz w:val="24"/>
              <w:szCs w:val="24"/>
            </w:rPr>
            <w:t>Noshchenko</w:t>
          </w:r>
          <w:proofErr w:type="spellEnd"/>
          <w:r w:rsidRPr="009315AF">
            <w:rPr>
              <w:rFonts w:ascii="Times New Roman" w:eastAsia="Times New Roman" w:hAnsi="Times New Roman" w:cs="Times New Roman"/>
              <w:sz w:val="24"/>
              <w:szCs w:val="24"/>
            </w:rPr>
            <w:t xml:space="preserve"> A, Xianfeng Y, and Armour GA, “Evaluation of spinal instrumentation rod bending characteristics for in situ contouring.,” </w:t>
          </w:r>
          <w:r w:rsidRPr="009315AF">
            <w:rPr>
              <w:rFonts w:ascii="Times New Roman" w:eastAsia="Times New Roman" w:hAnsi="Times New Roman" w:cs="Times New Roman"/>
              <w:i/>
              <w:iCs/>
              <w:sz w:val="24"/>
              <w:szCs w:val="24"/>
            </w:rPr>
            <w:t xml:space="preserve">J Biomed Mater Res B Appl </w:t>
          </w:r>
          <w:proofErr w:type="spellStart"/>
          <w:r w:rsidRPr="009315AF">
            <w:rPr>
              <w:rFonts w:ascii="Times New Roman" w:eastAsia="Times New Roman" w:hAnsi="Times New Roman" w:cs="Times New Roman"/>
              <w:i/>
              <w:iCs/>
              <w:sz w:val="24"/>
              <w:szCs w:val="24"/>
            </w:rPr>
            <w:t>Boimater</w:t>
          </w:r>
          <w:proofErr w:type="spellEnd"/>
          <w:r w:rsidRPr="009315AF">
            <w:rPr>
              <w:rFonts w:ascii="Times New Roman" w:eastAsia="Times New Roman" w:hAnsi="Times New Roman" w:cs="Times New Roman"/>
              <w:sz w:val="24"/>
              <w:szCs w:val="24"/>
            </w:rPr>
            <w:t xml:space="preserve">, 2011,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98:192-200.</w:t>
          </w:r>
        </w:p>
        <w:p w14:paraId="3CE4DA84" w14:textId="5A9A23C7" w:rsidR="00EC07C6" w:rsidRPr="009315AF" w:rsidRDefault="00EC07C6" w:rsidP="009315AF">
          <w:pPr>
            <w:autoSpaceDE w:val="0"/>
            <w:autoSpaceDN w:val="0"/>
            <w:spacing w:after="0" w:line="360" w:lineRule="auto"/>
            <w:ind w:hanging="640"/>
            <w:jc w:val="both"/>
            <w:divId w:val="1400248535"/>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7</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J. K. Biswas </w:t>
          </w:r>
          <w:r w:rsidRPr="009315AF">
            <w:rPr>
              <w:rFonts w:ascii="Times New Roman" w:eastAsia="Times New Roman" w:hAnsi="Times New Roman" w:cs="Times New Roman"/>
              <w:i/>
              <w:iCs/>
              <w:sz w:val="24"/>
              <w:szCs w:val="24"/>
            </w:rPr>
            <w:t>et al.</w:t>
          </w:r>
          <w:r w:rsidRPr="009315AF">
            <w:rPr>
              <w:rFonts w:ascii="Times New Roman" w:eastAsia="Times New Roman" w:hAnsi="Times New Roman" w:cs="Times New Roman"/>
              <w:sz w:val="24"/>
              <w:szCs w:val="24"/>
            </w:rPr>
            <w:t xml:space="preserve">, “Design factors of lumbar pedicle screws under bending load: A finite element analysis,” </w:t>
          </w:r>
          <w:proofErr w:type="spellStart"/>
          <w:r w:rsidRPr="009315AF">
            <w:rPr>
              <w:rFonts w:ascii="Times New Roman" w:eastAsia="Times New Roman" w:hAnsi="Times New Roman" w:cs="Times New Roman"/>
              <w:i/>
              <w:iCs/>
              <w:sz w:val="24"/>
              <w:szCs w:val="24"/>
            </w:rPr>
            <w:t>Biocybern</w:t>
          </w:r>
          <w:proofErr w:type="spellEnd"/>
          <w:r w:rsidRPr="009315AF">
            <w:rPr>
              <w:rFonts w:ascii="Times New Roman" w:eastAsia="Times New Roman" w:hAnsi="Times New Roman" w:cs="Times New Roman"/>
              <w:i/>
              <w:iCs/>
              <w:sz w:val="24"/>
              <w:szCs w:val="24"/>
            </w:rPr>
            <w:t xml:space="preserve"> Biomed Eng</w:t>
          </w:r>
          <w:r w:rsidRPr="009315AF">
            <w:rPr>
              <w:rFonts w:ascii="Times New Roman" w:eastAsia="Times New Roman" w:hAnsi="Times New Roman" w:cs="Times New Roman"/>
              <w:sz w:val="24"/>
              <w:szCs w:val="24"/>
            </w:rPr>
            <w:t xml:space="preserve">, vol. 39, no. 1, pp. 52–62, Jan. 2019,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10.1016/j.bbe.2018.10.003.</w:t>
          </w:r>
        </w:p>
        <w:p w14:paraId="329FCB1A" w14:textId="6EDBFA25" w:rsidR="00EC07C6" w:rsidRPr="009315AF" w:rsidRDefault="00EC07C6" w:rsidP="009315AF">
          <w:pPr>
            <w:autoSpaceDE w:val="0"/>
            <w:autoSpaceDN w:val="0"/>
            <w:spacing w:after="0" w:line="360" w:lineRule="auto"/>
            <w:ind w:hanging="640"/>
            <w:jc w:val="both"/>
            <w:divId w:val="1121806508"/>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8</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R. </w:t>
          </w:r>
          <w:proofErr w:type="spellStart"/>
          <w:r w:rsidRPr="009315AF">
            <w:rPr>
              <w:rFonts w:ascii="Times New Roman" w:eastAsia="Times New Roman" w:hAnsi="Times New Roman" w:cs="Times New Roman"/>
              <w:sz w:val="24"/>
              <w:szCs w:val="24"/>
            </w:rPr>
            <w:t>Salmingo</w:t>
          </w:r>
          <w:proofErr w:type="spellEnd"/>
          <w:r w:rsidRPr="009315AF">
            <w:rPr>
              <w:rFonts w:ascii="Times New Roman" w:eastAsia="Times New Roman" w:hAnsi="Times New Roman" w:cs="Times New Roman"/>
              <w:sz w:val="24"/>
              <w:szCs w:val="24"/>
            </w:rPr>
            <w:t xml:space="preserve">, S. Tadano, K. Fujisaki, Y. Abe, and M. Ito, “Corrective force analysis for scoliosis from implant rod deformation,” </w:t>
          </w:r>
          <w:r w:rsidRPr="009315AF">
            <w:rPr>
              <w:rFonts w:ascii="Times New Roman" w:eastAsia="Times New Roman" w:hAnsi="Times New Roman" w:cs="Times New Roman"/>
              <w:i/>
              <w:iCs/>
              <w:sz w:val="24"/>
              <w:szCs w:val="24"/>
            </w:rPr>
            <w:t>Clinical Biomechanics</w:t>
          </w:r>
          <w:r w:rsidRPr="009315AF">
            <w:rPr>
              <w:rFonts w:ascii="Times New Roman" w:eastAsia="Times New Roman" w:hAnsi="Times New Roman" w:cs="Times New Roman"/>
              <w:sz w:val="24"/>
              <w:szCs w:val="24"/>
            </w:rPr>
            <w:t xml:space="preserve">, vol. 27, no. 6, pp. 545–550, Jul. 2012,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10.1016/j.clinbiomech.2012.01.004.</w:t>
          </w:r>
        </w:p>
        <w:p w14:paraId="373F736C" w14:textId="7ADD1B2D" w:rsidR="00EC07C6" w:rsidRPr="009315AF" w:rsidRDefault="00EC07C6" w:rsidP="009315AF">
          <w:pPr>
            <w:autoSpaceDE w:val="0"/>
            <w:autoSpaceDN w:val="0"/>
            <w:spacing w:after="0" w:line="360" w:lineRule="auto"/>
            <w:ind w:hanging="640"/>
            <w:jc w:val="both"/>
            <w:divId w:val="295187615"/>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w:t>
          </w:r>
          <w:r w:rsidR="00A6157F" w:rsidRPr="009315AF">
            <w:rPr>
              <w:rFonts w:ascii="Times New Roman" w:eastAsia="Times New Roman" w:hAnsi="Times New Roman" w:cs="Times New Roman"/>
              <w:sz w:val="24"/>
              <w:szCs w:val="24"/>
            </w:rPr>
            <w:t>9</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Hwang SW, Samdani AF, and Cahill PJ, “The impact of segmental and </w:t>
          </w:r>
          <w:proofErr w:type="spellStart"/>
          <w:r w:rsidRPr="009315AF">
            <w:rPr>
              <w:rFonts w:ascii="Times New Roman" w:eastAsia="Times New Roman" w:hAnsi="Times New Roman" w:cs="Times New Roman"/>
              <w:sz w:val="24"/>
              <w:szCs w:val="24"/>
            </w:rPr>
            <w:t>en</w:t>
          </w:r>
          <w:proofErr w:type="spellEnd"/>
          <w:r w:rsidRPr="009315AF">
            <w:rPr>
              <w:rFonts w:ascii="Times New Roman" w:eastAsia="Times New Roman" w:hAnsi="Times New Roman" w:cs="Times New Roman"/>
              <w:sz w:val="24"/>
              <w:szCs w:val="24"/>
            </w:rPr>
            <w:t xml:space="preserve"> bloc </w:t>
          </w:r>
          <w:proofErr w:type="spellStart"/>
          <w:r w:rsidRPr="009315AF">
            <w:rPr>
              <w:rFonts w:ascii="Times New Roman" w:eastAsia="Times New Roman" w:hAnsi="Times New Roman" w:cs="Times New Roman"/>
              <w:sz w:val="24"/>
              <w:szCs w:val="24"/>
            </w:rPr>
            <w:t>derotation</w:t>
          </w:r>
          <w:proofErr w:type="spellEnd"/>
          <w:r w:rsidRPr="009315AF">
            <w:rPr>
              <w:rFonts w:ascii="Times New Roman" w:eastAsia="Times New Roman" w:hAnsi="Times New Roman" w:cs="Times New Roman"/>
              <w:sz w:val="24"/>
              <w:szCs w:val="24"/>
            </w:rPr>
            <w:t xml:space="preserve"> </w:t>
          </w:r>
          <w:proofErr w:type="spellStart"/>
          <w:r w:rsidRPr="009315AF">
            <w:rPr>
              <w:rFonts w:ascii="Times New Roman" w:eastAsia="Times New Roman" w:hAnsi="Times New Roman" w:cs="Times New Roman"/>
              <w:sz w:val="24"/>
              <w:szCs w:val="24"/>
            </w:rPr>
            <w:t>maneuvers</w:t>
          </w:r>
          <w:proofErr w:type="spellEnd"/>
          <w:r w:rsidRPr="009315AF">
            <w:rPr>
              <w:rFonts w:ascii="Times New Roman" w:eastAsia="Times New Roman" w:hAnsi="Times New Roman" w:cs="Times New Roman"/>
              <w:sz w:val="24"/>
              <w:szCs w:val="24"/>
            </w:rPr>
            <w:t xml:space="preserve"> on scoliosis correction and rib prominence in adolescent idiopathic scoliosis.,” </w:t>
          </w:r>
          <w:r w:rsidRPr="009315AF">
            <w:rPr>
              <w:rFonts w:ascii="Times New Roman" w:eastAsia="Times New Roman" w:hAnsi="Times New Roman" w:cs="Times New Roman"/>
              <w:i/>
              <w:iCs/>
              <w:sz w:val="24"/>
              <w:szCs w:val="24"/>
            </w:rPr>
            <w:t>Neurosurg Spine</w:t>
          </w:r>
          <w:r w:rsidRPr="009315AF">
            <w:rPr>
              <w:rFonts w:ascii="Times New Roman" w:eastAsia="Times New Roman" w:hAnsi="Times New Roman" w:cs="Times New Roman"/>
              <w:sz w:val="24"/>
              <w:szCs w:val="24"/>
            </w:rPr>
            <w:t xml:space="preserve">, 2012,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16:345-50.</w:t>
          </w:r>
        </w:p>
        <w:p w14:paraId="467F9F0B" w14:textId="39C8E36F" w:rsidR="00EC07C6" w:rsidRPr="009315AF" w:rsidRDefault="00EC07C6" w:rsidP="009315AF">
          <w:pPr>
            <w:autoSpaceDE w:val="0"/>
            <w:autoSpaceDN w:val="0"/>
            <w:spacing w:after="0" w:line="360" w:lineRule="auto"/>
            <w:ind w:hanging="640"/>
            <w:jc w:val="both"/>
            <w:divId w:val="1981812020"/>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w:t>
          </w:r>
          <w:r w:rsidR="00A6157F" w:rsidRPr="009315AF">
            <w:rPr>
              <w:rFonts w:ascii="Times New Roman" w:eastAsia="Times New Roman" w:hAnsi="Times New Roman" w:cs="Times New Roman"/>
              <w:sz w:val="24"/>
              <w:szCs w:val="24"/>
            </w:rPr>
            <w:t>0</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r>
          <w:bookmarkStart w:id="14" w:name="_Hlk170726011"/>
          <w:r w:rsidRPr="009315AF">
            <w:rPr>
              <w:rFonts w:ascii="Times New Roman" w:eastAsia="Times New Roman" w:hAnsi="Times New Roman" w:cs="Times New Roman"/>
              <w:sz w:val="24"/>
              <w:szCs w:val="24"/>
            </w:rPr>
            <w:t xml:space="preserve">D. Jayaswal, M. </w:t>
          </w:r>
          <w:proofErr w:type="spellStart"/>
          <w:r w:rsidRPr="009315AF">
            <w:rPr>
              <w:rFonts w:ascii="Times New Roman" w:eastAsia="Times New Roman" w:hAnsi="Times New Roman" w:cs="Times New Roman"/>
              <w:sz w:val="24"/>
              <w:szCs w:val="24"/>
            </w:rPr>
            <w:t>Kodigudla</w:t>
          </w:r>
          <w:proofErr w:type="spellEnd"/>
          <w:r w:rsidRPr="009315AF">
            <w:rPr>
              <w:rFonts w:ascii="Times New Roman" w:eastAsia="Times New Roman" w:hAnsi="Times New Roman" w:cs="Times New Roman"/>
              <w:sz w:val="24"/>
              <w:szCs w:val="24"/>
            </w:rPr>
            <w:t xml:space="preserve">, A. Kelkar, V. Goel, and V. Palepu, “Validation of a patient-specific finite element analysis framework for identification of growing rod-failure regions in early onset scoliosis patients,” </w:t>
          </w:r>
          <w:r w:rsidRPr="009315AF">
            <w:rPr>
              <w:rFonts w:ascii="Times New Roman" w:eastAsia="Times New Roman" w:hAnsi="Times New Roman" w:cs="Times New Roman"/>
              <w:i/>
              <w:iCs/>
              <w:sz w:val="24"/>
              <w:szCs w:val="24"/>
            </w:rPr>
            <w:t>Spine Deform</w:t>
          </w:r>
          <w:r w:rsidRPr="009315AF">
            <w:rPr>
              <w:rFonts w:ascii="Times New Roman" w:eastAsia="Times New Roman" w:hAnsi="Times New Roman" w:cs="Times New Roman"/>
              <w:sz w:val="24"/>
              <w:szCs w:val="24"/>
            </w:rPr>
            <w:t xml:space="preserve">, Mar. 2024,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10.1007/s43390-024-00846-7.</w:t>
          </w:r>
          <w:bookmarkEnd w:id="14"/>
        </w:p>
        <w:p w14:paraId="29054DA0" w14:textId="60F83EA0" w:rsidR="00EC07C6" w:rsidRPr="009315AF" w:rsidRDefault="00EC07C6" w:rsidP="009315AF">
          <w:pPr>
            <w:autoSpaceDE w:val="0"/>
            <w:autoSpaceDN w:val="0"/>
            <w:spacing w:after="0" w:line="360" w:lineRule="auto"/>
            <w:ind w:hanging="640"/>
            <w:jc w:val="both"/>
            <w:divId w:val="232007420"/>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lastRenderedPageBreak/>
            <w:t>[1</w:t>
          </w:r>
          <w:r w:rsidR="00A6157F" w:rsidRPr="009315AF">
            <w:rPr>
              <w:rFonts w:ascii="Times New Roman" w:eastAsia="Times New Roman" w:hAnsi="Times New Roman" w:cs="Times New Roman"/>
              <w:sz w:val="24"/>
              <w:szCs w:val="24"/>
            </w:rPr>
            <w:t>1</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R. A. </w:t>
          </w:r>
          <w:proofErr w:type="spellStart"/>
          <w:r w:rsidRPr="009315AF">
            <w:rPr>
              <w:rFonts w:ascii="Times New Roman" w:eastAsia="Times New Roman" w:hAnsi="Times New Roman" w:cs="Times New Roman"/>
              <w:sz w:val="24"/>
              <w:szCs w:val="24"/>
            </w:rPr>
            <w:t>Salmingo</w:t>
          </w:r>
          <w:proofErr w:type="spellEnd"/>
          <w:r w:rsidRPr="009315AF">
            <w:rPr>
              <w:rFonts w:ascii="Times New Roman" w:eastAsia="Times New Roman" w:hAnsi="Times New Roman" w:cs="Times New Roman"/>
              <w:sz w:val="24"/>
              <w:szCs w:val="24"/>
            </w:rPr>
            <w:t xml:space="preserve">, S. Tadano, Y. Abe, and M. Ito, “Influence of implant rod curvature on sagittal correction of scoliosis deformity,” </w:t>
          </w:r>
          <w:r w:rsidRPr="009315AF">
            <w:rPr>
              <w:rFonts w:ascii="Times New Roman" w:eastAsia="Times New Roman" w:hAnsi="Times New Roman" w:cs="Times New Roman"/>
              <w:i/>
              <w:iCs/>
              <w:sz w:val="24"/>
              <w:szCs w:val="24"/>
            </w:rPr>
            <w:t>Spine Journal</w:t>
          </w:r>
          <w:r w:rsidRPr="009315AF">
            <w:rPr>
              <w:rFonts w:ascii="Times New Roman" w:eastAsia="Times New Roman" w:hAnsi="Times New Roman" w:cs="Times New Roman"/>
              <w:sz w:val="24"/>
              <w:szCs w:val="24"/>
            </w:rPr>
            <w:t xml:space="preserve">, vol. 14, no. 8, pp. 1432–1439, Aug. 2014,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10.1016/j.spinee.2013.08.042.</w:t>
          </w:r>
        </w:p>
        <w:p w14:paraId="4B7FCACA" w14:textId="1CF1839B" w:rsidR="00EC07C6" w:rsidRPr="009315AF" w:rsidRDefault="00EC07C6" w:rsidP="009315AF">
          <w:pPr>
            <w:autoSpaceDE w:val="0"/>
            <w:autoSpaceDN w:val="0"/>
            <w:spacing w:after="0" w:line="360" w:lineRule="auto"/>
            <w:ind w:hanging="640"/>
            <w:jc w:val="both"/>
            <w:divId w:val="595333373"/>
            <w:rPr>
              <w:rFonts w:ascii="Times New Roman" w:eastAsia="Times New Roman" w:hAnsi="Times New Roman" w:cs="Times New Roman"/>
              <w:sz w:val="24"/>
              <w:szCs w:val="24"/>
            </w:rPr>
          </w:pPr>
          <w:r w:rsidRPr="009315AF">
            <w:rPr>
              <w:rFonts w:ascii="Times New Roman" w:eastAsia="Times New Roman" w:hAnsi="Times New Roman" w:cs="Times New Roman"/>
              <w:sz w:val="24"/>
              <w:szCs w:val="24"/>
            </w:rPr>
            <w:t>[1</w:t>
          </w:r>
          <w:r w:rsidR="00A6157F" w:rsidRPr="009315AF">
            <w:rPr>
              <w:rFonts w:ascii="Times New Roman" w:eastAsia="Times New Roman" w:hAnsi="Times New Roman" w:cs="Times New Roman"/>
              <w:sz w:val="24"/>
              <w:szCs w:val="24"/>
            </w:rPr>
            <w:t>2</w:t>
          </w:r>
          <w:r w:rsidRPr="009315AF">
            <w:rPr>
              <w:rFonts w:ascii="Times New Roman" w:eastAsia="Times New Roman" w:hAnsi="Times New Roman" w:cs="Times New Roman"/>
              <w:sz w:val="24"/>
              <w:szCs w:val="24"/>
            </w:rPr>
            <w:t>]</w:t>
          </w:r>
          <w:r w:rsidRPr="009315AF">
            <w:rPr>
              <w:rFonts w:ascii="Times New Roman" w:eastAsia="Times New Roman" w:hAnsi="Times New Roman" w:cs="Times New Roman"/>
              <w:sz w:val="24"/>
              <w:szCs w:val="24"/>
            </w:rPr>
            <w:tab/>
            <w:t xml:space="preserve">N. Nichols, D. Chou, A. Jamieson, and L. A. Tan, “P13. ACDF fusion rates,” </w:t>
          </w:r>
          <w:r w:rsidRPr="009315AF">
            <w:rPr>
              <w:rFonts w:ascii="Times New Roman" w:eastAsia="Times New Roman" w:hAnsi="Times New Roman" w:cs="Times New Roman"/>
              <w:i/>
              <w:iCs/>
              <w:sz w:val="24"/>
              <w:szCs w:val="24"/>
            </w:rPr>
            <w:t>The Spine Journal</w:t>
          </w:r>
          <w:r w:rsidRPr="009315AF">
            <w:rPr>
              <w:rFonts w:ascii="Times New Roman" w:eastAsia="Times New Roman" w:hAnsi="Times New Roman" w:cs="Times New Roman"/>
              <w:sz w:val="24"/>
              <w:szCs w:val="24"/>
            </w:rPr>
            <w:t xml:space="preserve">, vol. 20, no. 9, pp. S153–S154, Sep. 2020, </w:t>
          </w:r>
          <w:proofErr w:type="spellStart"/>
          <w:r w:rsidRPr="009315AF">
            <w:rPr>
              <w:rFonts w:ascii="Times New Roman" w:eastAsia="Times New Roman" w:hAnsi="Times New Roman" w:cs="Times New Roman"/>
              <w:sz w:val="24"/>
              <w:szCs w:val="24"/>
            </w:rPr>
            <w:t>doi</w:t>
          </w:r>
          <w:proofErr w:type="spellEnd"/>
          <w:r w:rsidRPr="009315AF">
            <w:rPr>
              <w:rFonts w:ascii="Times New Roman" w:eastAsia="Times New Roman" w:hAnsi="Times New Roman" w:cs="Times New Roman"/>
              <w:sz w:val="24"/>
              <w:szCs w:val="24"/>
            </w:rPr>
            <w:t>: 10.1016/j.spinee.2020.05.411.</w:t>
          </w:r>
        </w:p>
        <w:p w14:paraId="080E52A8" w14:textId="1127974B" w:rsidR="003B07F5" w:rsidRPr="009315AF" w:rsidRDefault="00000000" w:rsidP="009315A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sdtContent>
    </w:sdt>
    <w:sectPr w:rsidR="003B07F5" w:rsidRPr="009315AF">
      <w:head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93CFF" w14:textId="77777777" w:rsidR="0055022B" w:rsidRDefault="0055022B">
      <w:pPr>
        <w:spacing w:after="0" w:line="240" w:lineRule="auto"/>
      </w:pPr>
      <w:r>
        <w:separator/>
      </w:r>
    </w:p>
  </w:endnote>
  <w:endnote w:type="continuationSeparator" w:id="0">
    <w:p w14:paraId="054E33C3" w14:textId="77777777" w:rsidR="0055022B" w:rsidRDefault="00550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48E2" w14:textId="77777777" w:rsidR="0055022B" w:rsidRDefault="0055022B">
      <w:pPr>
        <w:spacing w:after="0" w:line="240" w:lineRule="auto"/>
      </w:pPr>
      <w:r>
        <w:separator/>
      </w:r>
    </w:p>
  </w:footnote>
  <w:footnote w:type="continuationSeparator" w:id="0">
    <w:p w14:paraId="5BEF37F3" w14:textId="77777777" w:rsidR="0055022B" w:rsidRDefault="00550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56B95" w14:textId="77777777" w:rsidR="003234C4" w:rsidRDefault="003234C4">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31D5A"/>
    <w:multiLevelType w:val="hybridMultilevel"/>
    <w:tmpl w:val="5EECFC84"/>
    <w:lvl w:ilvl="0" w:tplc="BDAAB91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486390B"/>
    <w:multiLevelType w:val="hybridMultilevel"/>
    <w:tmpl w:val="DC4A9B46"/>
    <w:lvl w:ilvl="0" w:tplc="63EA8028">
      <w:start w:val="1"/>
      <w:numFmt w:val="lowerLetter"/>
      <w:lvlText w:val="(%1)"/>
      <w:lvlJc w:val="left"/>
      <w:pPr>
        <w:ind w:left="2880" w:hanging="360"/>
      </w:pPr>
      <w:rPr>
        <w:rFonts w:hint="default"/>
      </w:rPr>
    </w:lvl>
    <w:lvl w:ilvl="1" w:tplc="44090019" w:tentative="1">
      <w:start w:val="1"/>
      <w:numFmt w:val="lowerLetter"/>
      <w:lvlText w:val="%2."/>
      <w:lvlJc w:val="left"/>
      <w:pPr>
        <w:ind w:left="3600" w:hanging="360"/>
      </w:pPr>
    </w:lvl>
    <w:lvl w:ilvl="2" w:tplc="4409001B" w:tentative="1">
      <w:start w:val="1"/>
      <w:numFmt w:val="lowerRoman"/>
      <w:lvlText w:val="%3."/>
      <w:lvlJc w:val="right"/>
      <w:pPr>
        <w:ind w:left="4320" w:hanging="180"/>
      </w:pPr>
    </w:lvl>
    <w:lvl w:ilvl="3" w:tplc="4409000F" w:tentative="1">
      <w:start w:val="1"/>
      <w:numFmt w:val="decimal"/>
      <w:lvlText w:val="%4."/>
      <w:lvlJc w:val="left"/>
      <w:pPr>
        <w:ind w:left="5040" w:hanging="360"/>
      </w:pPr>
    </w:lvl>
    <w:lvl w:ilvl="4" w:tplc="44090019" w:tentative="1">
      <w:start w:val="1"/>
      <w:numFmt w:val="lowerLetter"/>
      <w:lvlText w:val="%5."/>
      <w:lvlJc w:val="left"/>
      <w:pPr>
        <w:ind w:left="5760" w:hanging="360"/>
      </w:pPr>
    </w:lvl>
    <w:lvl w:ilvl="5" w:tplc="4409001B" w:tentative="1">
      <w:start w:val="1"/>
      <w:numFmt w:val="lowerRoman"/>
      <w:lvlText w:val="%6."/>
      <w:lvlJc w:val="right"/>
      <w:pPr>
        <w:ind w:left="6480" w:hanging="180"/>
      </w:pPr>
    </w:lvl>
    <w:lvl w:ilvl="6" w:tplc="4409000F" w:tentative="1">
      <w:start w:val="1"/>
      <w:numFmt w:val="decimal"/>
      <w:lvlText w:val="%7."/>
      <w:lvlJc w:val="left"/>
      <w:pPr>
        <w:ind w:left="7200" w:hanging="360"/>
      </w:pPr>
    </w:lvl>
    <w:lvl w:ilvl="7" w:tplc="44090019" w:tentative="1">
      <w:start w:val="1"/>
      <w:numFmt w:val="lowerLetter"/>
      <w:lvlText w:val="%8."/>
      <w:lvlJc w:val="left"/>
      <w:pPr>
        <w:ind w:left="7920" w:hanging="360"/>
      </w:pPr>
    </w:lvl>
    <w:lvl w:ilvl="8" w:tplc="4409001B" w:tentative="1">
      <w:start w:val="1"/>
      <w:numFmt w:val="lowerRoman"/>
      <w:lvlText w:val="%9."/>
      <w:lvlJc w:val="right"/>
      <w:pPr>
        <w:ind w:left="8640" w:hanging="180"/>
      </w:pPr>
    </w:lvl>
  </w:abstractNum>
  <w:abstractNum w:abstractNumId="2" w15:restartNumberingAfterBreak="0">
    <w:nsid w:val="3686637D"/>
    <w:multiLevelType w:val="hybridMultilevel"/>
    <w:tmpl w:val="0464D9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A9517E2"/>
    <w:multiLevelType w:val="hybridMultilevel"/>
    <w:tmpl w:val="1B3C4504"/>
    <w:lvl w:ilvl="0" w:tplc="6FB26A6C">
      <w:start w:val="1"/>
      <w:numFmt w:val="lowerLetter"/>
      <w:lvlText w:val="(%1)"/>
      <w:lvlJc w:val="left"/>
      <w:pPr>
        <w:ind w:left="2412" w:hanging="360"/>
      </w:pPr>
      <w:rPr>
        <w:rFonts w:hint="default"/>
      </w:rPr>
    </w:lvl>
    <w:lvl w:ilvl="1" w:tplc="44090019" w:tentative="1">
      <w:start w:val="1"/>
      <w:numFmt w:val="lowerLetter"/>
      <w:lvlText w:val="%2."/>
      <w:lvlJc w:val="left"/>
      <w:pPr>
        <w:ind w:left="3132" w:hanging="360"/>
      </w:pPr>
    </w:lvl>
    <w:lvl w:ilvl="2" w:tplc="4409001B" w:tentative="1">
      <w:start w:val="1"/>
      <w:numFmt w:val="lowerRoman"/>
      <w:lvlText w:val="%3."/>
      <w:lvlJc w:val="right"/>
      <w:pPr>
        <w:ind w:left="3852" w:hanging="180"/>
      </w:pPr>
    </w:lvl>
    <w:lvl w:ilvl="3" w:tplc="4409000F" w:tentative="1">
      <w:start w:val="1"/>
      <w:numFmt w:val="decimal"/>
      <w:lvlText w:val="%4."/>
      <w:lvlJc w:val="left"/>
      <w:pPr>
        <w:ind w:left="4572" w:hanging="360"/>
      </w:pPr>
    </w:lvl>
    <w:lvl w:ilvl="4" w:tplc="44090019" w:tentative="1">
      <w:start w:val="1"/>
      <w:numFmt w:val="lowerLetter"/>
      <w:lvlText w:val="%5."/>
      <w:lvlJc w:val="left"/>
      <w:pPr>
        <w:ind w:left="5292" w:hanging="360"/>
      </w:pPr>
    </w:lvl>
    <w:lvl w:ilvl="5" w:tplc="4409001B" w:tentative="1">
      <w:start w:val="1"/>
      <w:numFmt w:val="lowerRoman"/>
      <w:lvlText w:val="%6."/>
      <w:lvlJc w:val="right"/>
      <w:pPr>
        <w:ind w:left="6012" w:hanging="180"/>
      </w:pPr>
    </w:lvl>
    <w:lvl w:ilvl="6" w:tplc="4409000F" w:tentative="1">
      <w:start w:val="1"/>
      <w:numFmt w:val="decimal"/>
      <w:lvlText w:val="%7."/>
      <w:lvlJc w:val="left"/>
      <w:pPr>
        <w:ind w:left="6732" w:hanging="360"/>
      </w:pPr>
    </w:lvl>
    <w:lvl w:ilvl="7" w:tplc="44090019" w:tentative="1">
      <w:start w:val="1"/>
      <w:numFmt w:val="lowerLetter"/>
      <w:lvlText w:val="%8."/>
      <w:lvlJc w:val="left"/>
      <w:pPr>
        <w:ind w:left="7452" w:hanging="360"/>
      </w:pPr>
    </w:lvl>
    <w:lvl w:ilvl="8" w:tplc="4409001B" w:tentative="1">
      <w:start w:val="1"/>
      <w:numFmt w:val="lowerRoman"/>
      <w:lvlText w:val="%9."/>
      <w:lvlJc w:val="right"/>
      <w:pPr>
        <w:ind w:left="8172" w:hanging="180"/>
      </w:pPr>
    </w:lvl>
  </w:abstractNum>
  <w:abstractNum w:abstractNumId="4" w15:restartNumberingAfterBreak="0">
    <w:nsid w:val="40BC31C2"/>
    <w:multiLevelType w:val="multilevel"/>
    <w:tmpl w:val="3932C53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A4A5914"/>
    <w:multiLevelType w:val="hybridMultilevel"/>
    <w:tmpl w:val="D4F07FCC"/>
    <w:lvl w:ilvl="0" w:tplc="5680F6C0">
      <w:start w:val="86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7D73D70"/>
    <w:multiLevelType w:val="multilevel"/>
    <w:tmpl w:val="117ABD42"/>
    <w:lvl w:ilvl="0">
      <w:start w:val="1"/>
      <w:numFmt w:val="decimal"/>
      <w:lvlText w:val="%1."/>
      <w:lvlJc w:val="left"/>
      <w:pPr>
        <w:ind w:left="720" w:hanging="360"/>
      </w:pPr>
    </w:lvl>
    <w:lvl w:ilvl="1">
      <w:start w:val="6"/>
      <w:numFmt w:val="decimal"/>
      <w:isLgl/>
      <w:lvlText w:val="%1.%2"/>
      <w:lvlJc w:val="left"/>
      <w:pPr>
        <w:ind w:left="1092" w:hanging="732"/>
      </w:pPr>
      <w:rPr>
        <w:rFonts w:hint="default"/>
      </w:rPr>
    </w:lvl>
    <w:lvl w:ilvl="2">
      <w:start w:val="1"/>
      <w:numFmt w:val="decimal"/>
      <w:isLgl/>
      <w:lvlText w:val="%1.%2.%3"/>
      <w:lvlJc w:val="left"/>
      <w:pPr>
        <w:ind w:left="1092" w:hanging="73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01472743">
    <w:abstractNumId w:val="4"/>
  </w:num>
  <w:num w:numId="2" w16cid:durableId="859974941">
    <w:abstractNumId w:val="6"/>
  </w:num>
  <w:num w:numId="3" w16cid:durableId="1979917775">
    <w:abstractNumId w:val="2"/>
  </w:num>
  <w:num w:numId="4" w16cid:durableId="1609044022">
    <w:abstractNumId w:val="5"/>
  </w:num>
  <w:num w:numId="5" w16cid:durableId="803544871">
    <w:abstractNumId w:val="0"/>
  </w:num>
  <w:num w:numId="6" w16cid:durableId="2025664465">
    <w:abstractNumId w:val="1"/>
  </w:num>
  <w:num w:numId="7" w16cid:durableId="1654329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2sTSwsDQDUkBSSUcpOLW4ODM/D6TAvBYAe6l2AiwAAAA="/>
  </w:docVars>
  <w:rsids>
    <w:rsidRoot w:val="001A1795"/>
    <w:rsid w:val="00052C76"/>
    <w:rsid w:val="0005507A"/>
    <w:rsid w:val="000A3917"/>
    <w:rsid w:val="000B73F4"/>
    <w:rsid w:val="000C3617"/>
    <w:rsid w:val="000C3EC0"/>
    <w:rsid w:val="000D0E2C"/>
    <w:rsid w:val="000D6CC1"/>
    <w:rsid w:val="00121C7F"/>
    <w:rsid w:val="00180542"/>
    <w:rsid w:val="00193563"/>
    <w:rsid w:val="001A1795"/>
    <w:rsid w:val="001B3793"/>
    <w:rsid w:val="001C3E64"/>
    <w:rsid w:val="001D59A9"/>
    <w:rsid w:val="001D5C5D"/>
    <w:rsid w:val="00206376"/>
    <w:rsid w:val="002171D0"/>
    <w:rsid w:val="00252256"/>
    <w:rsid w:val="00262B68"/>
    <w:rsid w:val="00272512"/>
    <w:rsid w:val="00286556"/>
    <w:rsid w:val="002910F8"/>
    <w:rsid w:val="00293138"/>
    <w:rsid w:val="002942FF"/>
    <w:rsid w:val="002B4E91"/>
    <w:rsid w:val="002F5540"/>
    <w:rsid w:val="00301F2A"/>
    <w:rsid w:val="003234C4"/>
    <w:rsid w:val="00323DA3"/>
    <w:rsid w:val="00327F01"/>
    <w:rsid w:val="003473EF"/>
    <w:rsid w:val="0036126A"/>
    <w:rsid w:val="003833B2"/>
    <w:rsid w:val="003846EC"/>
    <w:rsid w:val="003B07F5"/>
    <w:rsid w:val="003E1B1B"/>
    <w:rsid w:val="003E7607"/>
    <w:rsid w:val="003F45D2"/>
    <w:rsid w:val="004433DD"/>
    <w:rsid w:val="00453314"/>
    <w:rsid w:val="00475CF6"/>
    <w:rsid w:val="00484645"/>
    <w:rsid w:val="00490D60"/>
    <w:rsid w:val="0049675C"/>
    <w:rsid w:val="004B542F"/>
    <w:rsid w:val="004C311B"/>
    <w:rsid w:val="004D2CD7"/>
    <w:rsid w:val="004F7701"/>
    <w:rsid w:val="0050140A"/>
    <w:rsid w:val="00533532"/>
    <w:rsid w:val="0054302E"/>
    <w:rsid w:val="0054488E"/>
    <w:rsid w:val="0055022B"/>
    <w:rsid w:val="00581F21"/>
    <w:rsid w:val="005907D3"/>
    <w:rsid w:val="00592D72"/>
    <w:rsid w:val="005937DC"/>
    <w:rsid w:val="005C0463"/>
    <w:rsid w:val="005D17B2"/>
    <w:rsid w:val="005E0AF8"/>
    <w:rsid w:val="005F06D9"/>
    <w:rsid w:val="005F275C"/>
    <w:rsid w:val="005F303B"/>
    <w:rsid w:val="00623E21"/>
    <w:rsid w:val="006324C1"/>
    <w:rsid w:val="00654239"/>
    <w:rsid w:val="00655F50"/>
    <w:rsid w:val="006647E4"/>
    <w:rsid w:val="006A5BD8"/>
    <w:rsid w:val="006B4EA0"/>
    <w:rsid w:val="006E1E0B"/>
    <w:rsid w:val="006F3A95"/>
    <w:rsid w:val="00723ED6"/>
    <w:rsid w:val="00726602"/>
    <w:rsid w:val="00743672"/>
    <w:rsid w:val="00757939"/>
    <w:rsid w:val="00761865"/>
    <w:rsid w:val="007644A3"/>
    <w:rsid w:val="007907CE"/>
    <w:rsid w:val="007A4153"/>
    <w:rsid w:val="007C32B8"/>
    <w:rsid w:val="00813EC9"/>
    <w:rsid w:val="00823914"/>
    <w:rsid w:val="00827CCB"/>
    <w:rsid w:val="00856D7B"/>
    <w:rsid w:val="00872154"/>
    <w:rsid w:val="008733CB"/>
    <w:rsid w:val="008B2A43"/>
    <w:rsid w:val="008E1942"/>
    <w:rsid w:val="008E2132"/>
    <w:rsid w:val="008F3CA4"/>
    <w:rsid w:val="00900727"/>
    <w:rsid w:val="0091263D"/>
    <w:rsid w:val="0093011B"/>
    <w:rsid w:val="009315AF"/>
    <w:rsid w:val="009557B6"/>
    <w:rsid w:val="00965EE1"/>
    <w:rsid w:val="009757CC"/>
    <w:rsid w:val="00984BBB"/>
    <w:rsid w:val="00994A16"/>
    <w:rsid w:val="009A3985"/>
    <w:rsid w:val="009C10AB"/>
    <w:rsid w:val="009C473A"/>
    <w:rsid w:val="009C6E36"/>
    <w:rsid w:val="00A048B4"/>
    <w:rsid w:val="00A06BEC"/>
    <w:rsid w:val="00A311D3"/>
    <w:rsid w:val="00A363E7"/>
    <w:rsid w:val="00A6157F"/>
    <w:rsid w:val="00A659C7"/>
    <w:rsid w:val="00A75B3B"/>
    <w:rsid w:val="00A81FC4"/>
    <w:rsid w:val="00AA0870"/>
    <w:rsid w:val="00AC7B64"/>
    <w:rsid w:val="00AD00F2"/>
    <w:rsid w:val="00AD3A51"/>
    <w:rsid w:val="00B03959"/>
    <w:rsid w:val="00B44583"/>
    <w:rsid w:val="00BD5718"/>
    <w:rsid w:val="00BE313E"/>
    <w:rsid w:val="00C11116"/>
    <w:rsid w:val="00C41CF8"/>
    <w:rsid w:val="00C42ED5"/>
    <w:rsid w:val="00C73747"/>
    <w:rsid w:val="00C81FCB"/>
    <w:rsid w:val="00D13BCB"/>
    <w:rsid w:val="00D50F57"/>
    <w:rsid w:val="00D56045"/>
    <w:rsid w:val="00D573E9"/>
    <w:rsid w:val="00D7062E"/>
    <w:rsid w:val="00D72CF4"/>
    <w:rsid w:val="00DA2B89"/>
    <w:rsid w:val="00DC2F17"/>
    <w:rsid w:val="00DC4CBF"/>
    <w:rsid w:val="00DD1665"/>
    <w:rsid w:val="00DE2D64"/>
    <w:rsid w:val="00DE7E75"/>
    <w:rsid w:val="00DF308B"/>
    <w:rsid w:val="00E21237"/>
    <w:rsid w:val="00E54A35"/>
    <w:rsid w:val="00E83254"/>
    <w:rsid w:val="00E90A56"/>
    <w:rsid w:val="00EB7697"/>
    <w:rsid w:val="00EC07C6"/>
    <w:rsid w:val="00EE1CC0"/>
    <w:rsid w:val="00EF5F85"/>
    <w:rsid w:val="00F01E7B"/>
    <w:rsid w:val="00F166A9"/>
    <w:rsid w:val="00F16E0A"/>
    <w:rsid w:val="00F32A79"/>
    <w:rsid w:val="00F607D2"/>
    <w:rsid w:val="00F6267A"/>
    <w:rsid w:val="00FC6111"/>
    <w:rsid w:val="00FD1FC1"/>
    <w:rsid w:val="00FD73D1"/>
    <w:rsid w:val="00FF72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534A62"/>
  <w15:docId w15:val="{A6064801-E3DF-4E58-B5C5-BD05D12A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43FA3"/>
    <w:pPr>
      <w:ind w:left="720"/>
      <w:contextualSpacing/>
    </w:pPr>
  </w:style>
  <w:style w:type="paragraph" w:styleId="Header">
    <w:name w:val="header"/>
    <w:basedOn w:val="Normal"/>
    <w:link w:val="HeaderChar"/>
    <w:uiPriority w:val="99"/>
    <w:unhideWhenUsed/>
    <w:rsid w:val="00843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FA3"/>
  </w:style>
  <w:style w:type="paragraph" w:styleId="Footer">
    <w:name w:val="footer"/>
    <w:basedOn w:val="Normal"/>
    <w:link w:val="FooterChar"/>
    <w:uiPriority w:val="99"/>
    <w:unhideWhenUsed/>
    <w:rsid w:val="00843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F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90D60"/>
    <w:pPr>
      <w:widowControl w:val="0"/>
      <w:autoSpaceDE w:val="0"/>
      <w:autoSpaceDN w:val="0"/>
      <w:spacing w:after="0" w:line="240" w:lineRule="auto"/>
    </w:pPr>
    <w:rPr>
      <w:rFonts w:asciiTheme="minorHAnsi" w:eastAsia="Times New Roman" w:hAnsiTheme="minorHAnsi" w:cs="Times New Roman"/>
      <w:sz w:val="24"/>
      <w:szCs w:val="24"/>
      <w:lang w:val="en-US" w:eastAsia="en-US"/>
    </w:rPr>
  </w:style>
  <w:style w:type="character" w:customStyle="1" w:styleId="BodyTextChar">
    <w:name w:val="Body Text Char"/>
    <w:basedOn w:val="DefaultParagraphFont"/>
    <w:link w:val="BodyText"/>
    <w:uiPriority w:val="1"/>
    <w:rsid w:val="00490D60"/>
    <w:rPr>
      <w:rFonts w:asciiTheme="minorHAnsi" w:eastAsia="Times New Roman" w:hAnsiTheme="minorHAnsi" w:cs="Times New Roman"/>
      <w:sz w:val="24"/>
      <w:szCs w:val="24"/>
      <w:lang w:val="en-US" w:eastAsia="en-US"/>
    </w:rPr>
  </w:style>
  <w:style w:type="table" w:styleId="TableGrid">
    <w:name w:val="Table Grid"/>
    <w:basedOn w:val="TableNormal"/>
    <w:uiPriority w:val="39"/>
    <w:rsid w:val="00490D60"/>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1FC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413423">
      <w:bodyDiv w:val="1"/>
      <w:marLeft w:val="0"/>
      <w:marRight w:val="0"/>
      <w:marTop w:val="0"/>
      <w:marBottom w:val="0"/>
      <w:divBdr>
        <w:top w:val="none" w:sz="0" w:space="0" w:color="auto"/>
        <w:left w:val="none" w:sz="0" w:space="0" w:color="auto"/>
        <w:bottom w:val="none" w:sz="0" w:space="0" w:color="auto"/>
        <w:right w:val="none" w:sz="0" w:space="0" w:color="auto"/>
      </w:divBdr>
      <w:divsChild>
        <w:div w:id="479268669">
          <w:marLeft w:val="640"/>
          <w:marRight w:val="0"/>
          <w:marTop w:val="0"/>
          <w:marBottom w:val="0"/>
          <w:divBdr>
            <w:top w:val="none" w:sz="0" w:space="0" w:color="auto"/>
            <w:left w:val="none" w:sz="0" w:space="0" w:color="auto"/>
            <w:bottom w:val="none" w:sz="0" w:space="0" w:color="auto"/>
            <w:right w:val="none" w:sz="0" w:space="0" w:color="auto"/>
          </w:divBdr>
        </w:div>
        <w:div w:id="926308589">
          <w:marLeft w:val="640"/>
          <w:marRight w:val="0"/>
          <w:marTop w:val="0"/>
          <w:marBottom w:val="0"/>
          <w:divBdr>
            <w:top w:val="none" w:sz="0" w:space="0" w:color="auto"/>
            <w:left w:val="none" w:sz="0" w:space="0" w:color="auto"/>
            <w:bottom w:val="none" w:sz="0" w:space="0" w:color="auto"/>
            <w:right w:val="none" w:sz="0" w:space="0" w:color="auto"/>
          </w:divBdr>
        </w:div>
        <w:div w:id="1193961856">
          <w:marLeft w:val="640"/>
          <w:marRight w:val="0"/>
          <w:marTop w:val="0"/>
          <w:marBottom w:val="0"/>
          <w:divBdr>
            <w:top w:val="none" w:sz="0" w:space="0" w:color="auto"/>
            <w:left w:val="none" w:sz="0" w:space="0" w:color="auto"/>
            <w:bottom w:val="none" w:sz="0" w:space="0" w:color="auto"/>
            <w:right w:val="none" w:sz="0" w:space="0" w:color="auto"/>
          </w:divBdr>
        </w:div>
        <w:div w:id="1260017431">
          <w:marLeft w:val="640"/>
          <w:marRight w:val="0"/>
          <w:marTop w:val="0"/>
          <w:marBottom w:val="0"/>
          <w:divBdr>
            <w:top w:val="none" w:sz="0" w:space="0" w:color="auto"/>
            <w:left w:val="none" w:sz="0" w:space="0" w:color="auto"/>
            <w:bottom w:val="none" w:sz="0" w:space="0" w:color="auto"/>
            <w:right w:val="none" w:sz="0" w:space="0" w:color="auto"/>
          </w:divBdr>
        </w:div>
        <w:div w:id="1165122347">
          <w:marLeft w:val="640"/>
          <w:marRight w:val="0"/>
          <w:marTop w:val="0"/>
          <w:marBottom w:val="0"/>
          <w:divBdr>
            <w:top w:val="none" w:sz="0" w:space="0" w:color="auto"/>
            <w:left w:val="none" w:sz="0" w:space="0" w:color="auto"/>
            <w:bottom w:val="none" w:sz="0" w:space="0" w:color="auto"/>
            <w:right w:val="none" w:sz="0" w:space="0" w:color="auto"/>
          </w:divBdr>
        </w:div>
        <w:div w:id="893810835">
          <w:marLeft w:val="640"/>
          <w:marRight w:val="0"/>
          <w:marTop w:val="0"/>
          <w:marBottom w:val="0"/>
          <w:divBdr>
            <w:top w:val="none" w:sz="0" w:space="0" w:color="auto"/>
            <w:left w:val="none" w:sz="0" w:space="0" w:color="auto"/>
            <w:bottom w:val="none" w:sz="0" w:space="0" w:color="auto"/>
            <w:right w:val="none" w:sz="0" w:space="0" w:color="auto"/>
          </w:divBdr>
        </w:div>
        <w:div w:id="233710993">
          <w:marLeft w:val="640"/>
          <w:marRight w:val="0"/>
          <w:marTop w:val="0"/>
          <w:marBottom w:val="0"/>
          <w:divBdr>
            <w:top w:val="none" w:sz="0" w:space="0" w:color="auto"/>
            <w:left w:val="none" w:sz="0" w:space="0" w:color="auto"/>
            <w:bottom w:val="none" w:sz="0" w:space="0" w:color="auto"/>
            <w:right w:val="none" w:sz="0" w:space="0" w:color="auto"/>
          </w:divBdr>
        </w:div>
        <w:div w:id="524949878">
          <w:marLeft w:val="640"/>
          <w:marRight w:val="0"/>
          <w:marTop w:val="0"/>
          <w:marBottom w:val="0"/>
          <w:divBdr>
            <w:top w:val="none" w:sz="0" w:space="0" w:color="auto"/>
            <w:left w:val="none" w:sz="0" w:space="0" w:color="auto"/>
            <w:bottom w:val="none" w:sz="0" w:space="0" w:color="auto"/>
            <w:right w:val="none" w:sz="0" w:space="0" w:color="auto"/>
          </w:divBdr>
        </w:div>
        <w:div w:id="1431660966">
          <w:marLeft w:val="640"/>
          <w:marRight w:val="0"/>
          <w:marTop w:val="0"/>
          <w:marBottom w:val="0"/>
          <w:divBdr>
            <w:top w:val="none" w:sz="0" w:space="0" w:color="auto"/>
            <w:left w:val="none" w:sz="0" w:space="0" w:color="auto"/>
            <w:bottom w:val="none" w:sz="0" w:space="0" w:color="auto"/>
            <w:right w:val="none" w:sz="0" w:space="0" w:color="auto"/>
          </w:divBdr>
        </w:div>
        <w:div w:id="388653902">
          <w:marLeft w:val="640"/>
          <w:marRight w:val="0"/>
          <w:marTop w:val="0"/>
          <w:marBottom w:val="0"/>
          <w:divBdr>
            <w:top w:val="none" w:sz="0" w:space="0" w:color="auto"/>
            <w:left w:val="none" w:sz="0" w:space="0" w:color="auto"/>
            <w:bottom w:val="none" w:sz="0" w:space="0" w:color="auto"/>
            <w:right w:val="none" w:sz="0" w:space="0" w:color="auto"/>
          </w:divBdr>
        </w:div>
        <w:div w:id="79254980">
          <w:marLeft w:val="640"/>
          <w:marRight w:val="0"/>
          <w:marTop w:val="0"/>
          <w:marBottom w:val="0"/>
          <w:divBdr>
            <w:top w:val="none" w:sz="0" w:space="0" w:color="auto"/>
            <w:left w:val="none" w:sz="0" w:space="0" w:color="auto"/>
            <w:bottom w:val="none" w:sz="0" w:space="0" w:color="auto"/>
            <w:right w:val="none" w:sz="0" w:space="0" w:color="auto"/>
          </w:divBdr>
        </w:div>
        <w:div w:id="592011770">
          <w:marLeft w:val="640"/>
          <w:marRight w:val="0"/>
          <w:marTop w:val="0"/>
          <w:marBottom w:val="0"/>
          <w:divBdr>
            <w:top w:val="none" w:sz="0" w:space="0" w:color="auto"/>
            <w:left w:val="none" w:sz="0" w:space="0" w:color="auto"/>
            <w:bottom w:val="none" w:sz="0" w:space="0" w:color="auto"/>
            <w:right w:val="none" w:sz="0" w:space="0" w:color="auto"/>
          </w:divBdr>
        </w:div>
        <w:div w:id="1360086294">
          <w:marLeft w:val="640"/>
          <w:marRight w:val="0"/>
          <w:marTop w:val="0"/>
          <w:marBottom w:val="0"/>
          <w:divBdr>
            <w:top w:val="none" w:sz="0" w:space="0" w:color="auto"/>
            <w:left w:val="none" w:sz="0" w:space="0" w:color="auto"/>
            <w:bottom w:val="none" w:sz="0" w:space="0" w:color="auto"/>
            <w:right w:val="none" w:sz="0" w:space="0" w:color="auto"/>
          </w:divBdr>
        </w:div>
        <w:div w:id="147677415">
          <w:marLeft w:val="640"/>
          <w:marRight w:val="0"/>
          <w:marTop w:val="0"/>
          <w:marBottom w:val="0"/>
          <w:divBdr>
            <w:top w:val="none" w:sz="0" w:space="0" w:color="auto"/>
            <w:left w:val="none" w:sz="0" w:space="0" w:color="auto"/>
            <w:bottom w:val="none" w:sz="0" w:space="0" w:color="auto"/>
            <w:right w:val="none" w:sz="0" w:space="0" w:color="auto"/>
          </w:divBdr>
        </w:div>
        <w:div w:id="1749958987">
          <w:marLeft w:val="640"/>
          <w:marRight w:val="0"/>
          <w:marTop w:val="0"/>
          <w:marBottom w:val="0"/>
          <w:divBdr>
            <w:top w:val="none" w:sz="0" w:space="0" w:color="auto"/>
            <w:left w:val="none" w:sz="0" w:space="0" w:color="auto"/>
            <w:bottom w:val="none" w:sz="0" w:space="0" w:color="auto"/>
            <w:right w:val="none" w:sz="0" w:space="0" w:color="auto"/>
          </w:divBdr>
        </w:div>
        <w:div w:id="303895047">
          <w:marLeft w:val="640"/>
          <w:marRight w:val="0"/>
          <w:marTop w:val="0"/>
          <w:marBottom w:val="0"/>
          <w:divBdr>
            <w:top w:val="none" w:sz="0" w:space="0" w:color="auto"/>
            <w:left w:val="none" w:sz="0" w:space="0" w:color="auto"/>
            <w:bottom w:val="none" w:sz="0" w:space="0" w:color="auto"/>
            <w:right w:val="none" w:sz="0" w:space="0" w:color="auto"/>
          </w:divBdr>
        </w:div>
        <w:div w:id="118652206">
          <w:marLeft w:val="640"/>
          <w:marRight w:val="0"/>
          <w:marTop w:val="0"/>
          <w:marBottom w:val="0"/>
          <w:divBdr>
            <w:top w:val="none" w:sz="0" w:space="0" w:color="auto"/>
            <w:left w:val="none" w:sz="0" w:space="0" w:color="auto"/>
            <w:bottom w:val="none" w:sz="0" w:space="0" w:color="auto"/>
            <w:right w:val="none" w:sz="0" w:space="0" w:color="auto"/>
          </w:divBdr>
        </w:div>
      </w:divsChild>
    </w:div>
    <w:div w:id="588152547">
      <w:bodyDiv w:val="1"/>
      <w:marLeft w:val="0"/>
      <w:marRight w:val="0"/>
      <w:marTop w:val="0"/>
      <w:marBottom w:val="0"/>
      <w:divBdr>
        <w:top w:val="none" w:sz="0" w:space="0" w:color="auto"/>
        <w:left w:val="none" w:sz="0" w:space="0" w:color="auto"/>
        <w:bottom w:val="none" w:sz="0" w:space="0" w:color="auto"/>
        <w:right w:val="none" w:sz="0" w:space="0" w:color="auto"/>
      </w:divBdr>
      <w:divsChild>
        <w:div w:id="458961724">
          <w:marLeft w:val="640"/>
          <w:marRight w:val="0"/>
          <w:marTop w:val="0"/>
          <w:marBottom w:val="0"/>
          <w:divBdr>
            <w:top w:val="none" w:sz="0" w:space="0" w:color="auto"/>
            <w:left w:val="none" w:sz="0" w:space="0" w:color="auto"/>
            <w:bottom w:val="none" w:sz="0" w:space="0" w:color="auto"/>
            <w:right w:val="none" w:sz="0" w:space="0" w:color="auto"/>
          </w:divBdr>
        </w:div>
        <w:div w:id="1041976683">
          <w:marLeft w:val="640"/>
          <w:marRight w:val="0"/>
          <w:marTop w:val="0"/>
          <w:marBottom w:val="0"/>
          <w:divBdr>
            <w:top w:val="none" w:sz="0" w:space="0" w:color="auto"/>
            <w:left w:val="none" w:sz="0" w:space="0" w:color="auto"/>
            <w:bottom w:val="none" w:sz="0" w:space="0" w:color="auto"/>
            <w:right w:val="none" w:sz="0" w:space="0" w:color="auto"/>
          </w:divBdr>
        </w:div>
        <w:div w:id="1303729785">
          <w:marLeft w:val="640"/>
          <w:marRight w:val="0"/>
          <w:marTop w:val="0"/>
          <w:marBottom w:val="0"/>
          <w:divBdr>
            <w:top w:val="none" w:sz="0" w:space="0" w:color="auto"/>
            <w:left w:val="none" w:sz="0" w:space="0" w:color="auto"/>
            <w:bottom w:val="none" w:sz="0" w:space="0" w:color="auto"/>
            <w:right w:val="none" w:sz="0" w:space="0" w:color="auto"/>
          </w:divBdr>
        </w:div>
        <w:div w:id="1674140870">
          <w:marLeft w:val="640"/>
          <w:marRight w:val="0"/>
          <w:marTop w:val="0"/>
          <w:marBottom w:val="0"/>
          <w:divBdr>
            <w:top w:val="none" w:sz="0" w:space="0" w:color="auto"/>
            <w:left w:val="none" w:sz="0" w:space="0" w:color="auto"/>
            <w:bottom w:val="none" w:sz="0" w:space="0" w:color="auto"/>
            <w:right w:val="none" w:sz="0" w:space="0" w:color="auto"/>
          </w:divBdr>
        </w:div>
        <w:div w:id="511647186">
          <w:marLeft w:val="640"/>
          <w:marRight w:val="0"/>
          <w:marTop w:val="0"/>
          <w:marBottom w:val="0"/>
          <w:divBdr>
            <w:top w:val="none" w:sz="0" w:space="0" w:color="auto"/>
            <w:left w:val="none" w:sz="0" w:space="0" w:color="auto"/>
            <w:bottom w:val="none" w:sz="0" w:space="0" w:color="auto"/>
            <w:right w:val="none" w:sz="0" w:space="0" w:color="auto"/>
          </w:divBdr>
        </w:div>
        <w:div w:id="741222735">
          <w:marLeft w:val="640"/>
          <w:marRight w:val="0"/>
          <w:marTop w:val="0"/>
          <w:marBottom w:val="0"/>
          <w:divBdr>
            <w:top w:val="none" w:sz="0" w:space="0" w:color="auto"/>
            <w:left w:val="none" w:sz="0" w:space="0" w:color="auto"/>
            <w:bottom w:val="none" w:sz="0" w:space="0" w:color="auto"/>
            <w:right w:val="none" w:sz="0" w:space="0" w:color="auto"/>
          </w:divBdr>
        </w:div>
        <w:div w:id="158078973">
          <w:marLeft w:val="640"/>
          <w:marRight w:val="0"/>
          <w:marTop w:val="0"/>
          <w:marBottom w:val="0"/>
          <w:divBdr>
            <w:top w:val="none" w:sz="0" w:space="0" w:color="auto"/>
            <w:left w:val="none" w:sz="0" w:space="0" w:color="auto"/>
            <w:bottom w:val="none" w:sz="0" w:space="0" w:color="auto"/>
            <w:right w:val="none" w:sz="0" w:space="0" w:color="auto"/>
          </w:divBdr>
        </w:div>
        <w:div w:id="860314811">
          <w:marLeft w:val="640"/>
          <w:marRight w:val="0"/>
          <w:marTop w:val="0"/>
          <w:marBottom w:val="0"/>
          <w:divBdr>
            <w:top w:val="none" w:sz="0" w:space="0" w:color="auto"/>
            <w:left w:val="none" w:sz="0" w:space="0" w:color="auto"/>
            <w:bottom w:val="none" w:sz="0" w:space="0" w:color="auto"/>
            <w:right w:val="none" w:sz="0" w:space="0" w:color="auto"/>
          </w:divBdr>
        </w:div>
        <w:div w:id="1846238617">
          <w:marLeft w:val="640"/>
          <w:marRight w:val="0"/>
          <w:marTop w:val="0"/>
          <w:marBottom w:val="0"/>
          <w:divBdr>
            <w:top w:val="none" w:sz="0" w:space="0" w:color="auto"/>
            <w:left w:val="none" w:sz="0" w:space="0" w:color="auto"/>
            <w:bottom w:val="none" w:sz="0" w:space="0" w:color="auto"/>
            <w:right w:val="none" w:sz="0" w:space="0" w:color="auto"/>
          </w:divBdr>
        </w:div>
        <w:div w:id="1821923292">
          <w:marLeft w:val="640"/>
          <w:marRight w:val="0"/>
          <w:marTop w:val="0"/>
          <w:marBottom w:val="0"/>
          <w:divBdr>
            <w:top w:val="none" w:sz="0" w:space="0" w:color="auto"/>
            <w:left w:val="none" w:sz="0" w:space="0" w:color="auto"/>
            <w:bottom w:val="none" w:sz="0" w:space="0" w:color="auto"/>
            <w:right w:val="none" w:sz="0" w:space="0" w:color="auto"/>
          </w:divBdr>
        </w:div>
        <w:div w:id="1400248535">
          <w:marLeft w:val="640"/>
          <w:marRight w:val="0"/>
          <w:marTop w:val="0"/>
          <w:marBottom w:val="0"/>
          <w:divBdr>
            <w:top w:val="none" w:sz="0" w:space="0" w:color="auto"/>
            <w:left w:val="none" w:sz="0" w:space="0" w:color="auto"/>
            <w:bottom w:val="none" w:sz="0" w:space="0" w:color="auto"/>
            <w:right w:val="none" w:sz="0" w:space="0" w:color="auto"/>
          </w:divBdr>
        </w:div>
        <w:div w:id="1121806508">
          <w:marLeft w:val="640"/>
          <w:marRight w:val="0"/>
          <w:marTop w:val="0"/>
          <w:marBottom w:val="0"/>
          <w:divBdr>
            <w:top w:val="none" w:sz="0" w:space="0" w:color="auto"/>
            <w:left w:val="none" w:sz="0" w:space="0" w:color="auto"/>
            <w:bottom w:val="none" w:sz="0" w:space="0" w:color="auto"/>
            <w:right w:val="none" w:sz="0" w:space="0" w:color="auto"/>
          </w:divBdr>
        </w:div>
        <w:div w:id="295187615">
          <w:marLeft w:val="640"/>
          <w:marRight w:val="0"/>
          <w:marTop w:val="0"/>
          <w:marBottom w:val="0"/>
          <w:divBdr>
            <w:top w:val="none" w:sz="0" w:space="0" w:color="auto"/>
            <w:left w:val="none" w:sz="0" w:space="0" w:color="auto"/>
            <w:bottom w:val="none" w:sz="0" w:space="0" w:color="auto"/>
            <w:right w:val="none" w:sz="0" w:space="0" w:color="auto"/>
          </w:divBdr>
        </w:div>
        <w:div w:id="560792395">
          <w:marLeft w:val="640"/>
          <w:marRight w:val="0"/>
          <w:marTop w:val="0"/>
          <w:marBottom w:val="0"/>
          <w:divBdr>
            <w:top w:val="none" w:sz="0" w:space="0" w:color="auto"/>
            <w:left w:val="none" w:sz="0" w:space="0" w:color="auto"/>
            <w:bottom w:val="none" w:sz="0" w:space="0" w:color="auto"/>
            <w:right w:val="none" w:sz="0" w:space="0" w:color="auto"/>
          </w:divBdr>
        </w:div>
        <w:div w:id="1981812020">
          <w:marLeft w:val="640"/>
          <w:marRight w:val="0"/>
          <w:marTop w:val="0"/>
          <w:marBottom w:val="0"/>
          <w:divBdr>
            <w:top w:val="none" w:sz="0" w:space="0" w:color="auto"/>
            <w:left w:val="none" w:sz="0" w:space="0" w:color="auto"/>
            <w:bottom w:val="none" w:sz="0" w:space="0" w:color="auto"/>
            <w:right w:val="none" w:sz="0" w:space="0" w:color="auto"/>
          </w:divBdr>
        </w:div>
        <w:div w:id="232007420">
          <w:marLeft w:val="640"/>
          <w:marRight w:val="0"/>
          <w:marTop w:val="0"/>
          <w:marBottom w:val="0"/>
          <w:divBdr>
            <w:top w:val="none" w:sz="0" w:space="0" w:color="auto"/>
            <w:left w:val="none" w:sz="0" w:space="0" w:color="auto"/>
            <w:bottom w:val="none" w:sz="0" w:space="0" w:color="auto"/>
            <w:right w:val="none" w:sz="0" w:space="0" w:color="auto"/>
          </w:divBdr>
        </w:div>
        <w:div w:id="595333373">
          <w:marLeft w:val="640"/>
          <w:marRight w:val="0"/>
          <w:marTop w:val="0"/>
          <w:marBottom w:val="0"/>
          <w:divBdr>
            <w:top w:val="none" w:sz="0" w:space="0" w:color="auto"/>
            <w:left w:val="none" w:sz="0" w:space="0" w:color="auto"/>
            <w:bottom w:val="none" w:sz="0" w:space="0" w:color="auto"/>
            <w:right w:val="none" w:sz="0" w:space="0" w:color="auto"/>
          </w:divBdr>
        </w:div>
      </w:divsChild>
    </w:div>
    <w:div w:id="722215979">
      <w:bodyDiv w:val="1"/>
      <w:marLeft w:val="0"/>
      <w:marRight w:val="0"/>
      <w:marTop w:val="0"/>
      <w:marBottom w:val="0"/>
      <w:divBdr>
        <w:top w:val="none" w:sz="0" w:space="0" w:color="auto"/>
        <w:left w:val="none" w:sz="0" w:space="0" w:color="auto"/>
        <w:bottom w:val="none" w:sz="0" w:space="0" w:color="auto"/>
        <w:right w:val="none" w:sz="0" w:space="0" w:color="auto"/>
      </w:divBdr>
    </w:div>
    <w:div w:id="1403987868">
      <w:bodyDiv w:val="1"/>
      <w:marLeft w:val="0"/>
      <w:marRight w:val="0"/>
      <w:marTop w:val="0"/>
      <w:marBottom w:val="0"/>
      <w:divBdr>
        <w:top w:val="none" w:sz="0" w:space="0" w:color="auto"/>
        <w:left w:val="none" w:sz="0" w:space="0" w:color="auto"/>
        <w:bottom w:val="none" w:sz="0" w:space="0" w:color="auto"/>
        <w:right w:val="none" w:sz="0" w:space="0" w:color="auto"/>
      </w:divBdr>
    </w:div>
    <w:div w:id="1429423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6E40847-816E-4ACA-9CFA-C80A45BD05C7}"/>
      </w:docPartPr>
      <w:docPartBody>
        <w:p w:rsidR="00183547" w:rsidRDefault="000C7B67">
          <w:r w:rsidRPr="005C27FD">
            <w:rPr>
              <w:rStyle w:val="PlaceholderText"/>
            </w:rPr>
            <w:t>Click or tap here to enter text.</w:t>
          </w:r>
        </w:p>
      </w:docPartBody>
    </w:docPart>
    <w:docPart>
      <w:docPartPr>
        <w:name w:val="58871380AD8741538877AAD9B55EE915"/>
        <w:category>
          <w:name w:val="General"/>
          <w:gallery w:val="placeholder"/>
        </w:category>
        <w:types>
          <w:type w:val="bbPlcHdr"/>
        </w:types>
        <w:behaviors>
          <w:behavior w:val="content"/>
        </w:behaviors>
        <w:guid w:val="{2301A63B-6C42-4F65-9D5A-F2663955A87C}"/>
      </w:docPartPr>
      <w:docPartBody>
        <w:p w:rsidR="00A52198" w:rsidRDefault="003510A1" w:rsidP="003510A1">
          <w:pPr>
            <w:pStyle w:val="58871380AD8741538877AAD9B55EE915"/>
          </w:pPr>
          <w:r w:rsidRPr="00A446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45"/>
    <w:rsid w:val="00065249"/>
    <w:rsid w:val="000C7B67"/>
    <w:rsid w:val="000D6CC1"/>
    <w:rsid w:val="00183547"/>
    <w:rsid w:val="00206376"/>
    <w:rsid w:val="00272512"/>
    <w:rsid w:val="002B4E91"/>
    <w:rsid w:val="003510A1"/>
    <w:rsid w:val="003E1B1B"/>
    <w:rsid w:val="00484645"/>
    <w:rsid w:val="00575D96"/>
    <w:rsid w:val="006A04B4"/>
    <w:rsid w:val="006B4EA0"/>
    <w:rsid w:val="00715BE1"/>
    <w:rsid w:val="0073655D"/>
    <w:rsid w:val="008F3CA4"/>
    <w:rsid w:val="008F4F61"/>
    <w:rsid w:val="00994A16"/>
    <w:rsid w:val="009D6B65"/>
    <w:rsid w:val="00A109E4"/>
    <w:rsid w:val="00A52198"/>
    <w:rsid w:val="00A635C6"/>
    <w:rsid w:val="00A853F0"/>
    <w:rsid w:val="00BD5718"/>
    <w:rsid w:val="00C11116"/>
    <w:rsid w:val="00C939E9"/>
    <w:rsid w:val="00D40C2E"/>
    <w:rsid w:val="00D56045"/>
    <w:rsid w:val="00D7063A"/>
    <w:rsid w:val="00DE7045"/>
    <w:rsid w:val="00F16E0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0A1"/>
    <w:rPr>
      <w:color w:val="666666"/>
    </w:rPr>
  </w:style>
  <w:style w:type="paragraph" w:customStyle="1" w:styleId="58871380AD8741538877AAD9B55EE915">
    <w:name w:val="58871380AD8741538877AAD9B55EE915"/>
    <w:rsid w:val="00351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133128-3CFF-4F83-9B9D-61096E2C517C}">
  <we:reference id="wa104382081" version="1.55.1.0" store="en-US" storeType="OMEX"/>
  <we:alternateReferences>
    <we:reference id="wa104382081" version="1.55.1.0" store="" storeType="OMEX"/>
  </we:alternateReferences>
  <we:properties>
    <we:property name="MENDELEY_CITATIONS" value="[{&quot;citationID&quot;:&quot;MENDELEY_CITATION_6251afdd-6708-4571-be78-7a6116eb9c35&quot;,&quot;properties&quot;:{&quot;noteIndex&quot;:0},&quot;isEdited&quot;:false,&quot;manualOverride&quot;:{&quot;isManuallyOverridden&quot;:false,&quot;citeprocText&quot;:&quot;[1]&quot;,&quot;manualOverrideText&quot;:&quot;&quot;},&quot;citationTag&quot;:&quot;MENDELEY_CITATION_v3_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&quot;,&quot;citationItems&quot;:[{&quot;id&quot;:&quot;4105e27e-c4e1-3c8a-b1ec-38620f2a62a7&quot;,&quot;itemData&quot;:{&quot;type&quot;:&quot;webpage&quot;,&quot;id&quot;:&quot;4105e27e-c4e1-3c8a-b1ec-38620f2a62a7&quot;,&quot;title&quot;:&quot;Spinal Deformity: Adult Degenerative Scoliosis&quot;,&quot;author&quot;:[{&quot;family&quot;:&quot;Robert Bohinski&quot;,&quot;given&quot;:&quot;&quot;,&quot;parse-names&quot;:false,&quot;dropping-particle&quot;:&quot;&quot;,&quot;non-dropping-particle&quot;:&quot;&quot;},{&quot;family&quot;:&quot;Zachary Tempel&quot;,&quot;given&quot;:&quot;&quot;,&quot;parse-names&quot;:false,&quot;dropping-particle&quot;:&quot;&quot;,&quot;non-dropping-particle&quot;:&quot;&quot;}],&quot;container-title&quot;:&quot;OH Mayfield Brain &amp; Spine&quot;,&quot;URL&quot;:&quot;https://mayfieldclinic.com/pe-scoliosis.htm&quot;,&quot;issued&quot;:{&quot;date-parts&quot;:[[2023]]},&quot;container-title-short&quot;:&quot;&quot;},&quot;isTemporary&quot;:false}]},{&quot;citationID&quot;:&quot;MENDELEY_CITATION_bd722186-7dac-4e22-9b81-559d7d80ab19&quot;,&quot;properties&quot;:{&quot;noteIndex&quot;:0},&quot;isEdited&quot;:false,&quot;manualOverride&quot;:{&quot;isManuallyOverridden&quot;:false,&quot;citeprocText&quot;:&quot;[2]&quot;,&quot;manualOverrideText&quot;:&quot;&quot;},&quot;citationTag&quot;:&quot;MENDELEY_CITATION_v3_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&quot;,&quot;citationItems&quot;:[{&quot;id&quot;:&quot;f770c9aa-154d-3b66-ab2f-205957229117&quot;,&quot;itemData&quot;:{&quot;type&quot;:&quot;webpage&quot;,&quot;id&quot;:&quot;f770c9aa-154d-3b66-ab2f-205957229117&quot;,&quot;title&quot;:&quot;\&quot;Spinal Deformity\&quot;&quot;,&quot;container-title&quot;:&quot;Yale Medicine&quot;,&quot;accessed&quot;:{&quot;date-parts&quot;:[[2024,1,17]]},&quot;URL&quot;:&quot;https://www.yalemedicine.org/conditions/spinal-deformity#:~:text=%E2%80%A2An%20abnormal%20alignment%20or,the%20advancement%20of%20the%20curve&quot;,&quot;container-title-short&quot;:&quot;&quot;},&quot;isTemporary&quot;:false}]},{&quot;citationID&quot;:&quot;MENDELEY_CITATION_f6ccb79f-183d-41c4-9809-1f21266e06ae&quot;,&quot;properties&quot;:{&quot;noteIndex&quot;:0},&quot;isEdited&quot;:false,&quot;manualOverride&quot;:{&quot;isManuallyOverridden&quot;:false,&quot;citeprocText&quot;:&quot;[3]&quot;,&quot;manualOverrideText&quot;:&quot;&quot;},&quot;citationTag&quot;:&quot;MENDELEY_CITATION_v3_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&quot;,&quot;citationItems&quot;:[{&quot;id&quot;:&quot;2b74f410-269e-3a0a-a84e-8fdbabf612e5&quot;,&quot;itemData&quot;:{&quot;type&quot;:&quot;book&quot;,&quot;id&quot;:&quot;2b74f410-269e-3a0a-a84e-8fdbabf612e5&quot;,&quot;title&quot;:&quot;Gray's Atlas of Antomy&quot;,&quot;author&quot;:[{&quot;family&quot;:&quot;Richard L. Drake&quot;,&quot;given&quot;:&quot;&quot;,&quot;parse-names&quot;:false,&quot;dropping-particle&quot;:&quot;&quot;,&quot;non-dropping-particle&quot;:&quot;&quot;},{&quot;family&quot;:&quot;A. Wayne Vogl&quot;,&quot;given&quot;:&quot;&quot;,&quot;parse-names&quot;:false,&quot;dropping-particle&quot;:&quot;&quot;,&quot;non-dropping-particle&quot;:&quot;&quot;},{&quot;family&quot;:&quot;Adam W. M&quot;,&quot;given&quot;:&quot;&quot;,&quot;parse-names&quot;:false,&quot;dropping-particle&quot;:&quot;&quot;,&quot;non-dropping-particle&quot;:&quot;&quot;},{&quot;family&quot;:&quot;Mitchell&quot;,&quot;given&quot;:&quot;&quot;,&quot;parse-names&quot;:false,&quot;dropping-particle&quot;:&quot;&quot;,&quot;non-dropping-particle&quot;:&quot;&quot;}],&quot;issued&quot;:{&quot;date-parts&quot;:[[2015]]},&quot;publisher-place&quot;:&quot;Philadelphia, PA&quot;,&quot;publisher&quot;:&quot;Churchill Livingstone/Elsevier&quot;,&quot;container-title-short&quot;:&quot;&quot;},&quot;isTemporary&quot;:false}]},{&quot;citationID&quot;:&quot;MENDELEY_CITATION_874395b3-4d7b-4979-a05d-b03d5df30c87&quot;,&quot;properties&quot;:{&quot;noteIndex&quot;:0},&quot;isEdited&quot;:false,&quot;manualOverride&quot;:{&quot;isManuallyOverridden&quot;:false,&quot;citeprocText&quot;:&quot;[3]&quot;,&quot;manualOverrideText&quot;:&quot;&quot;},&quot;citationTag&quot;:&quot;MENDELEY_CITATION_v3_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&quot;,&quot;citationItems&quot;:[{&quot;id&quot;:&quot;2b74f410-269e-3a0a-a84e-8fdbabf612e5&quot;,&quot;itemData&quot;:{&quot;type&quot;:&quot;book&quot;,&quot;id&quot;:&quot;2b74f410-269e-3a0a-a84e-8fdbabf612e5&quot;,&quot;title&quot;:&quot;Gray's Atlas of Antomy&quot;,&quot;author&quot;:[{&quot;family&quot;:&quot;Richard L. Drake&quot;,&quot;given&quot;:&quot;&quot;,&quot;parse-names&quot;:false,&quot;dropping-particle&quot;:&quot;&quot;,&quot;non-dropping-particle&quot;:&quot;&quot;},{&quot;family&quot;:&quot;A. Wayne Vogl&quot;,&quot;given&quot;:&quot;&quot;,&quot;parse-names&quot;:false,&quot;dropping-particle&quot;:&quot;&quot;,&quot;non-dropping-particle&quot;:&quot;&quot;},{&quot;family&quot;:&quot;Adam W. M&quot;,&quot;given&quot;:&quot;&quot;,&quot;parse-names&quot;:false,&quot;dropping-particle&quot;:&quot;&quot;,&quot;non-dropping-particle&quot;:&quot;&quot;},{&quot;family&quot;:&quot;Mitchell&quot;,&quot;given&quot;:&quot;&quot;,&quot;parse-names&quot;:false,&quot;dropping-particle&quot;:&quot;&quot;,&quot;non-dropping-particle&quot;:&quot;&quot;}],&quot;issued&quot;:{&quot;date-parts&quot;:[[2015]]},&quot;publisher-place&quot;:&quot;Philadelphia, PA&quot;,&quot;publisher&quot;:&quot;Churchill Livingstone/Elsevier&quot;,&quot;container-title-short&quot;:&quot;&quot;},&quot;isTemporary&quot;:false}]},{&quot;citationID&quot;:&quot;MENDELEY_CITATION_0db39d06-33a4-4241-8acd-d93f08aeb451&quot;,&quot;properties&quot;:{&quot;noteIndex&quot;:0},&quot;isEdited&quot;:false,&quot;manualOverride&quot;:{&quot;isManuallyOverridden&quot;:false,&quot;citeprocText&quot;:&quot;[4]&quot;,&quot;manualOverrideText&quot;:&quot;&quot;},&quot;citationTag&quot;:&quot;MENDELEY_CITATION_v3_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&quot;,&quot;citationItems&quot;:[{&quot;id&quot;:&quot;4944ec8c-18fb-3fbc-8447-5b00ee5bd4eb&quot;,&quot;itemData&quot;:{&quot;type&quot;:&quot;book&quot;,&quot;id&quot;:&quot;4944ec8c-18fb-3fbc-8447-5b00ee5bd4eb&quot;,&quot;title&quot;:&quot;Critically Oriented Anatomy&quot;,&quot;author&quot;:[{&quot;family&quot;:&quot;Keith L. Moore&quot;,&quot;given&quot;:&quot;&quot;,&quot;parse-names&quot;:false,&quot;dropping-particle&quot;:&quot;&quot;,&quot;non-dropping-particle&quot;:&quot;&quot;},{&quot;family&quot;:&quot;Anne M. R. Agur&quot;,&quot;given&quot;:&quot;&quot;,&quot;parse-names&quot;:false,&quot;dropping-particle&quot;:&quot;&quot;,&quot;non-dropping-particle&quot;:&quot;&quot;},{&quot;family&quot;:&quot;Arthur F. Dalley&quot;,&quot;given&quot;:&quot;&quot;,&quot;parse-names&quot;:false,&quot;dropping-particle&quot;:&quot;&quot;,&quot;non-dropping-particle&quot;:&quot;&quot;}],&quot;issued&quot;:{&quot;date-parts&quot;:[[2014]]},&quot;publisher-place&quot;:&quot;Philadelphia&quot;,&quot;publisher&quot;:&quot;Wolters Kluwer Health/Lippincott&quot;,&quot;container-title-short&quot;:&quot;&quot;},&quot;isTemporary&quot;:false}]},{&quot;citationID&quot;:&quot;MENDELEY_CITATION_480ba53c-8e79-49ab-b91a-1f8b0ba934a6&quot;,&quot;properties&quot;:{&quot;noteIndex&quot;:0},&quot;isEdited&quot;:false,&quot;manualOverride&quot;:{&quot;isManuallyOverridden&quot;:false,&quot;citeprocText&quot;:&quot;[5]&quot;,&quot;manualOverrideText&quot;:&quot;&quot;},&quot;citationTag&quot;:&quot;MENDELEY_CITATION_v3_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&quot;,&quot;citationItems&quot;:[{&quot;id&quot;:&quot;0e0b3091-6271-362d-8ec6-f2457fb88d26&quot;,&quot;itemData&quot;:{&quot;type&quot;:&quot;webpage&quot;,&quot;id&quot;:&quot;0e0b3091-6271-362d-8ec6-f2457fb88d26&quot;,&quot;title&quot;:&quot;“Thoracic spine: What it is, Function &amp; Anatomy,” Cleveland Clinic,&quot;,&quot;author&quot;:[{&quot;family&quot;:&quot;Cleveland Clinic&quot;,&quot;given&quot;:&quot;&quot;,&quot;parse-names&quot;:false,&quot;dropping-particle&quot;:&quot;&quot;,&quot;non-dropping-particle&quot;:&quot;&quot;}],&quot;accessed&quot;:{&quot;date-parts&quot;:[[2024,1,17]]},&quot;URL&quot;:&quot;https://my.clevelandclinic.org/health/body/22460-thoracic-spine&quot;,&quot;container-title-short&quot;:&quot;&quot;},&quot;isTemporary&quot;:false}]},{&quot;citationID&quot;:&quot;MENDELEY_CITATION_747b5185-ed94-4e79-9994-c4b1f1cdd2f6&quot;,&quot;properties&quot;:{&quot;noteIndex&quot;:0},&quot;isEdited&quot;:false,&quot;manualOverride&quot;:{&quot;isManuallyOverridden&quot;:false,&quot;citeprocText&quot;:&quot;[5]&quot;,&quot;manualOverrideText&quot;:&quot;&quot;},&quot;citationTag&quot;:&quot;MENDELEY_CITATION_v3_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&quot;,&quot;citationItems&quot;:[{&quot;id&quot;:&quot;0e0b3091-6271-362d-8ec6-f2457fb88d26&quot;,&quot;itemData&quot;:{&quot;type&quot;:&quot;webpage&quot;,&quot;id&quot;:&quot;0e0b3091-6271-362d-8ec6-f2457fb88d26&quot;,&quot;title&quot;:&quot;“Thoracic spine: What it is, Function &amp; Anatomy,” Cleveland Clinic,&quot;,&quot;author&quot;:[{&quot;family&quot;:&quot;Cleveland Clinic&quot;,&quot;given&quot;:&quot;&quot;,&quot;parse-names&quot;:false,&quot;dropping-particle&quot;:&quot;&quot;,&quot;non-dropping-particle&quot;:&quot;&quot;}],&quot;accessed&quot;:{&quot;date-parts&quot;:[[2024,1,17]]},&quot;URL&quot;:&quot;https://my.clevelandclinic.org/health/body/22460-thoracic-spine&quot;,&quot;container-title-short&quot;:&quot;&quot;},&quot;isTemporary&quot;:false}]},{&quot;citationID&quot;:&quot;MENDELEY_CITATION_5aabf7b3-9acb-4636-9db1-7c46633207a5&quot;,&quot;properties&quot;:{&quot;noteIndex&quot;:0},&quot;isEdited&quot;:false,&quot;manualOverride&quot;:{&quot;isManuallyOverridden&quot;:false,&quot;citeprocText&quot;:&quot;[6]&quot;,&quot;manualOverrideText&quot;:&quot;&quot;},&quot;citationTag&quot;:&quot;MENDELEY_CITATION_v3_eyJjaXRhdGlvbklEIjoiTUVOREVMRVlfQ0lUQVRJT05fNWFhYmY3YjMtOWFjYi00NjM2LTlkYjEtN2M0NjYzMzIwN2E1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f9a85d70-53b1-478e-840e-80e544ad5f9c&quot;,&quot;properties&quot;:{&quot;noteIndex&quot;:0},&quot;isEdited&quot;:false,&quot;manualOverride&quot;:{&quot;isManuallyOverridden&quot;:false,&quot;citeprocText&quot;:&quot;[6]&quot;,&quot;manualOverrideText&quot;:&quot;&quot;},&quot;citationTag&quot;:&quot;MENDELEY_CITATION_v3_eyJjaXRhdGlvbklEIjoiTUVOREVMRVlfQ0lUQVRJT05fZjlhODVkNzAtNTNiMS00NzhlLTg0MGUtODBlNTQ0YWQ1Zjlj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6f1d3211-8b1c-49f5-8fa0-0948820919ff&quot;,&quot;properties&quot;:{&quot;noteIndex&quot;:0},&quot;isEdited&quot;:false,&quot;manualOverride&quot;:{&quot;isManuallyOverridden&quot;:false,&quot;citeprocText&quot;:&quot;[6]&quot;,&quot;manualOverrideText&quot;:&quot;&quot;},&quot;citationTag&quot;:&quot;MENDELEY_CITATION_v3_eyJjaXRhdGlvbklEIjoiTUVOREVMRVlfQ0lUQVRJT05fNmYxZDMyMTEtOGIxYy00OWY1LThmYTAtMDk0ODgyMDkxOWZm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3378d4c3-baf5-4005-9b05-8ff5808259f1&quot;,&quot;properties&quot;:{&quot;noteIndex&quot;:0},&quot;isEdited&quot;:false,&quot;manualOverride&quot;:{&quot;isManuallyOverridden&quot;:false,&quot;citeprocText&quot;:&quot;[7]&quot;,&quot;manualOverrideText&quot;:&quot;&quot;},&quot;citationTag&quot;:&quot;MENDELEY_CITATION_v3_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&quot;,&quot;citationItems&quot;:[{&quot;id&quot;:&quot;bd3ce666-65df-34b8-8439-2ffee1539830&quot;,&quot;itemData&quot;:{&quot;type&quot;:&quot;article-journal&quot;,&quot;id&quot;:&quot;bd3ce666-65df-34b8-8439-2ffee1539830&quot;,&quot;title&quot;:&quot;Would CoCr rods provide better correctional forces than stainless steel or titanium for rigid scoliosis curves?&quot;,&quot;author&quot;:[{&quot;family&quot;:&quot;Serhan H&quot;,&quot;given&quot;:&quot;&quot;,&quot;parse-names&quot;:false,&quot;dropping-particle&quot;:&quot;&quot;,&quot;non-dropping-particle&quot;:&quot;&quot;},{&quot;family&quot;:&quot;Mhatre D&quot;,&quot;given&quot;:&quot;&quot;,&quot;parse-names&quot;:false,&quot;dropping-particle&quot;:&quot;&quot;,&quot;non-dropping-particle&quot;:&quot;&quot;},{&quot;family&quot;:&quot;Newton P&quot;,&quot;given&quot;:&quot;&quot;,&quot;parse-names&quot;:false,&quot;dropping-particle&quot;:&quot;&quot;,&quot;non-dropping-particle&quot;:&quot;&quot;}],&quot;container-title&quot;:&quot;J Spinal Disord Tech&quot;,&quot;DOI&quot;:&quot;26:E70-4&quot;,&quot;issued&quot;:{&quot;date-parts&quot;:[[2013]]},&quot;container-title-short&quot;:&quot;&quot;},&quot;isTemporary&quot;:false}]},{&quot;citationID&quot;:&quot;MENDELEY_CITATION_1e0c49ea-4a86-47ae-8bd1-e43ca375c3f9&quot;,&quot;properties&quot;:{&quot;noteIndex&quot;:0},&quot;isEdited&quot;:false,&quot;manualOverride&quot;:{&quot;isManuallyOverridden&quot;:false,&quot;citeprocText&quot;:&quot;[6]&quot;,&quot;manualOverrideText&quot;:&quot;&quot;},&quot;citationTag&quot;:&quot;MENDELEY_CITATION_v3_eyJjaXRhdGlvbklEIjoiTUVOREVMRVlfQ0lUQVRJT05fMWUwYzQ5ZWEtNGE4Ni00N2FlLThiZDEtZTQzY2EzNzVjM2Y5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6d1a0a02-75f5-4ab1-b318-91b710bce82f&quot;,&quot;properties&quot;:{&quot;noteIndex&quot;:0},&quot;isEdited&quot;:false,&quot;manualOverride&quot;:{&quot;isManuallyOverridden&quot;:false,&quot;citeprocText&quot;:&quot;[7]&quot;,&quot;manualOverrideText&quot;:&quot;&quot;},&quot;citationTag&quot;:&quot;MENDELEY_CITATION_v3_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&quot;,&quot;citationItems&quot;:[{&quot;id&quot;:&quot;bd3ce666-65df-34b8-8439-2ffee1539830&quot;,&quot;itemData&quot;:{&quot;type&quot;:&quot;article-journal&quot;,&quot;id&quot;:&quot;bd3ce666-65df-34b8-8439-2ffee1539830&quot;,&quot;title&quot;:&quot;Would CoCr rods provide better correctional forces than stainless steel or titanium for rigid scoliosis curves?&quot;,&quot;author&quot;:[{&quot;family&quot;:&quot;Serhan H&quot;,&quot;given&quot;:&quot;&quot;,&quot;parse-names&quot;:false,&quot;dropping-particle&quot;:&quot;&quot;,&quot;non-dropping-particle&quot;:&quot;&quot;},{&quot;family&quot;:&quot;Mhatre D&quot;,&quot;given&quot;:&quot;&quot;,&quot;parse-names&quot;:false,&quot;dropping-particle&quot;:&quot;&quot;,&quot;non-dropping-particle&quot;:&quot;&quot;},{&quot;family&quot;:&quot;Newton P&quot;,&quot;given&quot;:&quot;&quot;,&quot;parse-names&quot;:false,&quot;dropping-particle&quot;:&quot;&quot;,&quot;non-dropping-particle&quot;:&quot;&quot;}],&quot;container-title&quot;:&quot;J Spinal Disord Tech&quot;,&quot;DOI&quot;:&quot;26:E70-4&quot;,&quot;issued&quot;:{&quot;date-parts&quot;:[[2013]]},&quot;container-title-short&quot;:&quot;&quot;},&quot;isTemporary&quot;:false}]},{&quot;citationID&quot;:&quot;MENDELEY_CITATION_5c4d898d-fe32-424d-88bd-e9878633ff25&quot;,&quot;properties&quot;:{&quot;noteIndex&quot;:0},&quot;isEdited&quot;:false,&quot;manualOverride&quot;:{&quot;isManuallyOverridden&quot;:false,&quot;citeprocText&quot;:&quot;[7]&quot;,&quot;manualOverrideText&quot;:&quot;&quot;},&quot;citationTag&quot;:&quot;MENDELEY_CITATION_v3_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&quot;,&quot;citationItems&quot;:[{&quot;id&quot;:&quot;bd3ce666-65df-34b8-8439-2ffee1539830&quot;,&quot;itemData&quot;:{&quot;type&quot;:&quot;article-journal&quot;,&quot;id&quot;:&quot;bd3ce666-65df-34b8-8439-2ffee1539830&quot;,&quot;title&quot;:&quot;Would CoCr rods provide better correctional forces than stainless steel or titanium for rigid scoliosis curves?&quot;,&quot;author&quot;:[{&quot;family&quot;:&quot;Serhan H&quot;,&quot;given&quot;:&quot;&quot;,&quot;parse-names&quot;:false,&quot;dropping-particle&quot;:&quot;&quot;,&quot;non-dropping-particle&quot;:&quot;&quot;},{&quot;family&quot;:&quot;Mhatre D&quot;,&quot;given&quot;:&quot;&quot;,&quot;parse-names&quot;:false,&quot;dropping-particle&quot;:&quot;&quot;,&quot;non-dropping-particle&quot;:&quot;&quot;},{&quot;family&quot;:&quot;Newton P&quot;,&quot;given&quot;:&quot;&quot;,&quot;parse-names&quot;:false,&quot;dropping-particle&quot;:&quot;&quot;,&quot;non-dropping-particle&quot;:&quot;&quot;}],&quot;container-title&quot;:&quot;J Spinal Disord Tech&quot;,&quot;DOI&quot;:&quot;26:E70-4&quot;,&quot;issued&quot;:{&quot;date-parts&quot;:[[2013]]},&quot;container-title-short&quot;:&quot;&quot;},&quot;isTemporary&quot;:false}]},{&quot;citationID&quot;:&quot;MENDELEY_CITATION_dc9e0d37-aa93-47a6-b73e-7d59b3f853c4&quot;,&quot;properties&quot;:{&quot;noteIndex&quot;:0},&quot;isEdited&quot;:false,&quot;manualOverride&quot;:{&quot;isManuallyOverridden&quot;:false,&quot;citeprocText&quot;:&quot;[8]&quot;,&quot;manualOverrideText&quot;:&quot;&quot;},&quot;citationTag&quot;:&quot;MENDELEY_CITATION_v3_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&quot;,&quot;citationItems&quot;:[{&quot;id&quot;:&quot;900a9c8b-a295-3c4c-b2af-47463cab8813&quot;,&quot;itemData&quot;:{&quot;type&quot;:&quot;article-journal&quot;,&quot;id&quot;:&quot;900a9c8b-a295-3c4c-b2af-47463cab8813&quot;,&quot;title&quot;:&quot;Evaluation of spinal instrumentation rod bending characteristics for in situ contouring.&quot;,&quot;author&quot;:[{&quot;family&quot;:&quot;Noshchenko A&quot;,&quot;given&quot;:&quot;&quot;,&quot;parse-names&quot;:false,&quot;dropping-particle&quot;:&quot;&quot;,&quot;non-dropping-particle&quot;:&quot;&quot;},{&quot;family&quot;:&quot;Xianfeng Y&quot;,&quot;given&quot;:&quot;&quot;,&quot;parse-names&quot;:false,&quot;dropping-particle&quot;:&quot;&quot;,&quot;non-dropping-particle&quot;:&quot;&quot;},{&quot;family&quot;:&quot;Armour GA&quot;,&quot;given&quot;:&quot;&quot;,&quot;parse-names&quot;:false,&quot;dropping-particle&quot;:&quot;&quot;,&quot;non-dropping-particle&quot;:&quot;&quot;}],&quot;container-title&quot;:&quot;J Biomed Mater Res B Appl Boimater&quot;,&quot;DOI&quot;:&quot;98:192-200&quot;,&quot;issued&quot;:{&quot;date-parts&quot;:[[2011]]},&quot;container-title-short&quot;:&quot;&quot;},&quot;isTemporary&quot;:false}]},{&quot;citationID&quot;:&quot;MENDELEY_CITATION_3aae2d8d-4863-4268-a985-7cd85f267b88&quot;,&quot;properties&quot;:{&quot;noteIndex&quot;:0},&quot;isEdited&quot;:false,&quot;manualOverride&quot;:{&quot;isManuallyOverridden&quot;:false,&quot;citeprocText&quot;:&quot;[9]&quot;,&quot;manualOverrideText&quot;:&quot;&quot;},&quot;citationTag&quot;:&quot;MENDELEY_CITATION_v3_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&quot;,&quot;citationItems&quot;:[{&quot;id&quot;:&quot;9a7c5df0-4d89-33b5-b135-d40ad8577f5d&quot;,&quot;itemData&quot;:{&quot;type&quot;:&quot;webpage&quot;,&quot;id&quot;:&quot;9a7c5df0-4d89-33b5-b135-d40ad8577f5d&quot;,&quot;title&quot;:&quot;Titanium Grade 23 | Ti6Al4V ELI | 3.7165 | UNS R56401| ASTM F136&quot;,&quot;container-title&quot;:&quot;E STEEL SDN BHD&quot;,&quot;accessed&quot;:{&quot;date-parts&quot;:[[2024,6,25]]},&quot;URL&quot;:&quot;https://www.esteelsuppliers.com/new/shop/titanium-malaysia/titanium-grade-23-malaysia/#:~:text=It%20has%20superior%20biocompatibility%20making,Orthopedic%20cables&quot;,&quot;container-title-short&quot;:&quot;&quot;},&quot;isTemporary&quot;:false}]},{&quot;citationID&quot;:&quot;MENDELEY_CITATION_874962fb-cd52-4e41-98ec-9a7eafe538e9&quot;,&quot;properties&quot;:{&quot;noteIndex&quot;:0},&quot;isEdited&quot;:false,&quot;manualOverride&quot;:{&quot;isManuallyOverridden&quot;:false,&quot;citeprocText&quot;:&quot;[10]&quot;,&quot;manualOverrideText&quot;:&quot;&quot;},&quot;citationTag&quot;:&quot;MENDELEY_CITATION_v3_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&quot;,&quot;citationItems&quot;:[{&quot;id&quot;:&quot;8f3d0041-b8df-33cd-b264-b736df78a367&quot;,&quot;itemData&quot;:{&quot;type&quot;:&quot;webpage&quot;,&quot;id&quot;:&quot;8f3d0041-b8df-33cd-b264-b736df78a367&quot;,&quot;title&quot;:&quot;Titanium Ti-6AI-4V ELI (Grade 23), Annealed&quot;,&quot;container-title&quot;:&quot;MatWeb&quot;,&quot;accessed&quot;:{&quot;date-parts&quot;:[[2024,6,25]]},&quot;URL&quot;:&quot;https://www.matweb.com/search/GetReference.aspx?matid=14241&quot;,&quot;container-title-short&quot;:&quot;&quot;},&quot;isTemporary&quot;:false}]},{&quot;citationID&quot;:&quot;MENDELEY_CITATION_31097c65-8a39-4b5c-9db1-0167e81567c2&quot;,&quot;properties&quot;:{&quot;noteIndex&quot;:0},&quot;isEdited&quot;:false,&quot;manualOverride&quot;:{&quot;isManuallyOverridden&quot;:false,&quot;citeprocText&quot;:&quot;[6]&quot;,&quot;manualOverrideText&quot;:&quot;&quot;},&quot;citationTag&quot;:&quot;MENDELEY_CITATION_v3_eyJjaXRhdGlvbklEIjoiTUVOREVMRVlfQ0lUQVRJT05fMzEwOTdjNjUtOGEzOS00YjVjLTlkYjEtMDE2N2U4MTU2N2My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1bb7c4cd-f5c2-4cde-bd0d-74ee9dac1326&quot;,&quot;properties&quot;:{&quot;noteIndex&quot;:0},&quot;isEdited&quot;:false,&quot;manualOverride&quot;:{&quot;isManuallyOverridden&quot;:false,&quot;citeprocText&quot;:&quot;[6]&quot;,&quot;manualOverrideText&quot;:&quot;&quot;},&quot;citationTag&quot;:&quot;MENDELEY_CITATION_v3_eyJjaXRhdGlvbklEIjoiTUVOREVMRVlfQ0lUQVRJT05fMWJiN2M0Y2QtZjVjMi00Y2RlLWJkMGQtNzRlZTlkYWMxMzI2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4769f8e1-db17-445c-96d6-2b755f7d31d3&quot;,&quot;properties&quot;:{&quot;noteIndex&quot;:0},&quot;isEdited&quot;:false,&quot;manualOverride&quot;:{&quot;isManuallyOverridden&quot;:false,&quot;citeprocText&quot;:&quot;[11]&quot;,&quot;manualOverrideText&quot;:&quot;&quot;},&quot;citationTag&quot;:&quot;MENDELEY_CITATION_v3_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&quot;,&quot;citationItems&quot;:[{&quot;id&quot;:&quot;4e21592a-db48-359d-a9ea-e3fc69090e95&quot;,&quot;itemData&quot;:{&quot;type&quot;:&quot;article-journal&quot;,&quot;id&quot;:&quot;4e21592a-db48-359d-a9ea-e3fc69090e95&quot;,&quot;title&quot;:&quot;Design factors of lumbar pedicle screws under bending load: A finite element analysis&quot;,&quot;author&quot;:[{&quot;family&quot;:&quot;Biswas&quot;,&quot;given&quot;:&quot;Jayanta Kumar&quot;,&quot;parse-names&quot;:false,&quot;dropping-particle&quot;:&quot;&quot;,&quot;non-dropping-particle&quot;:&quot;&quot;},{&quot;family&quot;:&quot;Sahu&quot;,&quot;given&quot;:&quot;Tikeshwar Prasad&quot;,&quot;parse-names&quot;:false,&quot;dropping-particle&quot;:&quot;&quot;,&quot;non-dropping-particle&quot;:&quot;&quot;},{&quot;family&quot;:&quot;Rana&quot;,&quot;given&quot;:&quot;Masud&quot;,&quot;parse-names&quot;:false,&quot;dropping-particle&quot;:&quot;&quot;,&quot;non-dropping-particle&quot;:&quot;&quot;},{&quot;family&quot;:&quot;Roy&quot;,&quot;given&quot;:&quot;Sandipan&quot;,&quot;parse-names&quot;:false,&quot;dropping-particle&quot;:&quot;&quot;,&quot;non-dropping-particle&quot;:&quot;&quot;},{&quot;family&quot;:&quot;Karmakar&quot;,&quot;given&quot;:&quot;Santanu Kumar&quot;,&quot;parse-names&quot;:false,&quot;dropping-particle&quot;:&quot;&quot;,&quot;non-dropping-particle&quot;:&quot;&quot;},{&quot;family&quot;:&quot;Majumder&quot;,&quot;given&quot;:&quot;Santanu&quot;,&quot;parse-names&quot;:false,&quot;dropping-particle&quot;:&quot;&quot;,&quot;non-dropping-particle&quot;:&quot;&quot;},{&quot;family&quot;:&quot;Roychowdhury&quot;,&quot;given&quot;:&quot;Amit&quot;,&quot;parse-names&quot;:false,&quot;dropping-particle&quot;:&quot;&quot;,&quot;non-dropping-particle&quot;:&quot;&quot;}],&quot;container-title&quot;:&quot;Biocybernetics and Biomedical Engineering&quot;,&quot;container-title-short&quot;:&quot;Biocybern Biomed Eng&quot;,&quot;DOI&quot;:&quot;10.1016/j.bbe.2018.10.003&quot;,&quot;ISSN&quot;:&quot;02085216&quot;,&quot;issued&quot;:{&quot;date-parts&quot;:[[2019,1,1]]},&quot;page&quot;:&quot;52-62&quot;,&quot;abstract&quot;:&quot;Loosening and breakage of lumbar pedicle screw are the most common complications affecting the spinal stability. The design factors of the pedicle screw that may affect the fixation strength under bending load are pitch length, major diameter, thread profiles and geometry. In this study, 84 finite element (FE) models of the pedicle screw were generated having 7 pitch lengths, 3 major diameters, 2 thread profiles and 2 geometries. The assembly of pedicle screw and CT scan based half section FE model of 4th lumbar vertebra was loaded with a 200 N force on the screw head which is equivalent to a bending moment of 11 Nm. With triangular thread profile and cylindrical geometry, for 300% increase in pitch length (1–4 mm), von Mises stress in screw and von Mises strain in bone increased by 65% and 117% respectively, for a 26% decrease in major diameter (7.6 mm to 5.6 mm) and correlations were proposed among screw stress (r2 = 0.992) or bone strain (r2 = 0.986), pitch length and major diameter. Similar correlations were also proposed for trapezoidal thread profile and tapered geometry (r2 = 0.994 for screw stress and r2 = 0.986 for bone strain). Hence, a combination of tapered pedicle screw with lower pitch length, higher diameter and trapezoidal thread profile may serve better under bending load for lumbar vertebral implant.&quot;,&quot;publisher&quot;:&quot;Elsevier Sp. z o.o.&quot;,&quot;issue&quot;:&quot;1&quot;,&quot;volume&quot;:&quot;39&quot;},&quot;isTemporary&quot;:false}]},{&quot;citationID&quot;:&quot;MENDELEY_CITATION_cc780e59-aba6-4d67-ae6c-ec6d1cd482ee&quot;,&quot;properties&quot;:{&quot;noteIndex&quot;:0},&quot;isEdited&quot;:false,&quot;manualOverride&quot;:{&quot;isManuallyOverridden&quot;:false,&quot;citeprocText&quot;:&quot;[6]&quot;,&quot;manualOverrideText&quot;:&quot;&quot;},&quot;citationTag&quot;:&quot;MENDELEY_CITATION_v3_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&quot;,&quot;citationItems&quot;:[{&quot;id&quot;:&quot;a966b12d-4fef-328e-b7ff-00eb2b94df42&quot;,&quot;itemData&quot;:{&quot;type&quot;:&quot;article&quot;,&quot;id&quot;:&quot;a966b12d-4fef-328e-b7ff-00eb2b94df42&quot;,&quot;title&quot;:&quot;Choice of rods in surgical treatment of adolescent idiopathic scoliosis: What are the clinical implications of biomechanical properties? – A review of the literature&quot;,&quot;author&quot;:[{&quot;family&quot;:&quot;Ohrt-Nissen&quot;,&quot;given&quot;:&quot;Søren&quot;,&quot;parse-names&quot;:false,&quot;dropping-particle&quot;:&quot;&quot;,&quot;non-dropping-particle&quot;:&quot;&quot;},{&quot;family&quot;:&quot;Dahl&quot;,&quot;given&quot;:&quot;Benny&quot;,&quot;parse-names&quot;:false,&quot;dropping-particle&quot;:&quot;&quot;,&quot;non-dropping-particle&quot;:&quot;&quot;},{&quot;family&quot;:&quot;Gehrchen&quot;,&quot;given&quot;:&quot;Martin&quot;,&quot;parse-names&quot;:false,&quot;dropping-particle&quot;:&quot;&quot;,&quot;non-dropping-particle&quot;:&quot;&quot;}],&quot;container-title&quot;:&quot;Neurospine&quot;,&quot;container-title-short&quot;:&quot;Neurospine&quot;,&quot;DOI&quot;:&quot;10.14245/ns.1836050.025&quot;,&quot;ISSN&quot;:&quot;25866583&quot;,&quot;issued&quot;:{&quot;date-parts&quot;:[[2018,6,1]]},&quot;page&quot;:&quot;123-130&quot;,&quot;abstract&quot;:&quot;The surgical treatment of adolescent idiopathic scoliosis (AIS) involves 3-dimensional curve correction with multisegmental pedicle screws attached to contoured bilateral rods. The substantial corrective forces exert a high level of stress on the rods, and the ability of the rod to withstand these forces without undergoing permanent deformation relies on its biomechanical properties. These properties, in turn, are dependent on the material, diameter, and shape of the rod. The surgical treatment of AIS is characterized by the requirement for a special biomechanical profile that may differ substantially from what is needed for adult deformity surgery. This overview summarizes the current knowledge of rod biomechanics in frequently used rod constructs, with a particular focus on translational research between biomechanical studies and clinical applicability in AIS patients.&quot;,&quot;publisher&quot;:&quot;Korean Spinal Neurosurgery Society&quot;,&quot;issue&quot;:&quot;2&quot;,&quot;volume&quot;:&quot;15&quot;},&quot;isTemporary&quot;:false}]},{&quot;citationID&quot;:&quot;MENDELEY_CITATION_5bc3fdc6-3584-44b2-82be-d62fab3b6534&quot;,&quot;properties&quot;:{&quot;noteIndex&quot;:0},&quot;isEdited&quot;:false,&quot;manualOverride&quot;:{&quot;isManuallyOverridden&quot;:false,&quot;citeprocText&quot;:&quot;[12]&quot;,&quot;manualOverrideText&quot;:&quot;&quot;},&quot;citationTag&quot;:&quot;MENDELEY_CITATION_v3_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&quot;,&quot;citationItems&quot;:[{&quot;id&quot;:&quot;872784e8-4e01-3a42-8517-a3c5aea38763&quot;,&quot;itemData&quot;:{&quot;type&quot;:&quot;article-journal&quot;,&quot;id&quot;:&quot;872784e8-4e01-3a42-8517-a3c5aea38763&quot;,&quot;title&quot;:&quot;Corrective force analysis for scoliosis from implant rod deformation&quot;,&quot;author&quot;:[{&quot;family&quot;:&quot;Salmingo&quot;,&quot;given&quot;:&quot;Remel&quot;,&quot;parse-names&quot;:false,&quot;dropping-particle&quot;:&quot;&quot;,&quot;non-dropping-particle&quot;:&quot;&quot;},{&quot;family&quot;:&quot;Tadano&quot;,&quot;given&quot;:&quot;Shigeru&quot;,&quot;parse-names&quot;:false,&quot;dropping-particle&quot;:&quot;&quot;,&quot;non-dropping-particle&quot;:&quot;&quot;},{&quot;family&quot;:&quot;Fujisaki&quot;,&quot;given&quot;:&quot;Kazuhiro&quot;,&quot;parse-names&quot;:false,&quot;dropping-particle&quot;:&quot;&quot;,&quot;non-dropping-particle&quot;:&quot;&quot;},{&quot;family&quot;:&quot;Abe&quot;,&quot;given&quot;:&quot;Yuichiro&quot;,&quot;parse-names&quot;:false,&quot;dropping-particle&quot;:&quot;&quot;,&quot;non-dropping-particle&quot;:&quot;&quot;},{&quot;family&quot;:&quot;Ito&quot;,&quot;given&quot;:&quot;Manabu&quot;,&quot;parse-names&quot;:false,&quot;dropping-particle&quot;:&quot;&quot;,&quot;non-dropping-particle&quot;:&quot;&quot;}],&quot;container-title&quot;:&quot;Clinical Biomechanics&quot;,&quot;DOI&quot;:&quot;10.1016/j.clinbiomech.2012.01.004&quot;,&quot;ISSN&quot;:&quot;02680033&quot;,&quot;PMID&quot;:&quot;22321374&quot;,&quot;issued&quot;:{&quot;date-parts&quot;:[[2012,7]]},&quot;page&quot;:&quot;545-550&quot;,&quot;abstract&quot;:&quot;Background: Scoliosis is a serious disease in which a human spine is abnormally deformed in three dimensions with vertebral rotation. Surgical treatment is attained when the scoliotic spine is corrected into its normal shape by implant rods and screws fixed into the vertebrae. The three-dimensional corrective forces acting at the screws deformed the implant rod during the surgical treatment of scoliosis. The objective of this study was to propose a method to analyze the three-dimensional forces acting at the rod using the changes of implant rod geometry before and after the surgical treatment. Methods: An inverse method based on Finite Element Analysis is proposed. The geometries of implant rod before and after the surgical treatment were measured three dimensionally. The implant rod before the surgical treatment was reconstructed using an elasto-plastic finite element model. The three-dimensional forces were applied iteratively to the rod through the screws such that the rod is deformed the same after the surgical treatment of scoliosis. Findings: The maximum force acting at the screw of each patient ranged from 198 N to 439 N. The magnitude of forces was clinically acceptable. The maximum forces occurred at the lowest fixation level of vertebra of each patient. Interpretation: The three-dimensional forces distribution that deformed the rod can be evaluated using the changes of implant geometry. Although the current clinical cases are still few, this study demonstrated the feasibility of measuring the forces that deformed the implant rod after the surgical treatment of scoliosis. © 2012 Elsevier Ltd. All rights reserved.&quot;,&quot;issue&quot;:&quot;6&quot;,&quot;volume&quot;:&quot;27&quot;},&quot;isTemporary&quot;:false}]},{&quot;citationID&quot;:&quot;MENDELEY_CITATION_dcad9cd6-f670-47ac-8f44-0366a2819fff&quot;,&quot;properties&quot;:{&quot;noteIndex&quot;:0},&quot;isEdited&quot;:false,&quot;manualOverride&quot;:{&quot;isManuallyOverridden&quot;:false,&quot;citeprocText&quot;:&quot;[13]&quot;,&quot;manualOverrideText&quot;:&quot;&quot;},&quot;citationTag&quot;:&quot;MENDELEY_CITATION_v3_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&quot;,&quot;citationItems&quot;:[{&quot;id&quot;:&quot;97b11f0a-3772-372c-bab4-7f69964e52c2&quot;,&quot;itemData&quot;:{&quot;type&quot;:&quot;article-journal&quot;,&quot;id&quot;:&quot;97b11f0a-3772-372c-bab4-7f69964e52c2&quot;,&quot;title&quot;:&quot;The impact of segmental and en bloc derotation maneuvers on scoliosis correction and rib prominence in adolescent idiopathic scoliosis.&quot;,&quot;author&quot;:[{&quot;family&quot;:&quot;Hwang SW&quot;,&quot;given&quot;:&quot;&quot;,&quot;parse-names&quot;:false,&quot;dropping-particle&quot;:&quot;&quot;,&quot;non-dropping-particle&quot;:&quot;&quot;},{&quot;family&quot;:&quot;Samdani AF&quot;,&quot;given&quot;:&quot;&quot;,&quot;parse-names&quot;:false,&quot;dropping-particle&quot;:&quot;&quot;,&quot;non-dropping-particle&quot;:&quot;&quot;},{&quot;family&quot;:&quot;Cahill PJ&quot;,&quot;given&quot;:&quot;&quot;,&quot;parse-names&quot;:false,&quot;dropping-particle&quot;:&quot;&quot;,&quot;non-dropping-particle&quot;:&quot;&quot;}],&quot;container-title&quot;:&quot;Neurosurg Spine&quot;,&quot;DOI&quot;:&quot;16:345-50&quot;,&quot;issued&quot;:{&quot;date-parts&quot;:[[2012]]},&quot;container-title-short&quot;:&quot;&quot;},&quot;isTemporary&quot;:false}]},{&quot;citationID&quot;:&quot;MENDELEY_CITATION_10091c70-325f-46c3-aa42-951b19c4c4a8&quot;,&quot;properties&quot;:{&quot;noteIndex&quot;:0},&quot;isEdited&quot;:false,&quot;manualOverride&quot;:{&quot;isManuallyOverridden&quot;:false,&quot;citeprocText&quot;:&quot;[12]&quot;,&quot;manualOverrideText&quot;:&quot;&quot;},&quot;citationTag&quot;:&quot;MENDELEY_CITATION_v3_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&quot;,&quot;citationItems&quot;:[{&quot;id&quot;:&quot;872784e8-4e01-3a42-8517-a3c5aea38763&quot;,&quot;itemData&quot;:{&quot;type&quot;:&quot;article-journal&quot;,&quot;id&quot;:&quot;872784e8-4e01-3a42-8517-a3c5aea38763&quot;,&quot;title&quot;:&quot;Corrective force analysis for scoliosis from implant rod deformation&quot;,&quot;author&quot;:[{&quot;family&quot;:&quot;Salmingo&quot;,&quot;given&quot;:&quot;Remel&quot;,&quot;parse-names&quot;:false,&quot;dropping-particle&quot;:&quot;&quot;,&quot;non-dropping-particle&quot;:&quot;&quot;},{&quot;family&quot;:&quot;Tadano&quot;,&quot;given&quot;:&quot;Shigeru&quot;,&quot;parse-names&quot;:false,&quot;dropping-particle&quot;:&quot;&quot;,&quot;non-dropping-particle&quot;:&quot;&quot;},{&quot;family&quot;:&quot;Fujisaki&quot;,&quot;given&quot;:&quot;Kazuhiro&quot;,&quot;parse-names&quot;:false,&quot;dropping-particle&quot;:&quot;&quot;,&quot;non-dropping-particle&quot;:&quot;&quot;},{&quot;family&quot;:&quot;Abe&quot;,&quot;given&quot;:&quot;Yuichiro&quot;,&quot;parse-names&quot;:false,&quot;dropping-particle&quot;:&quot;&quot;,&quot;non-dropping-particle&quot;:&quot;&quot;},{&quot;family&quot;:&quot;Ito&quot;,&quot;given&quot;:&quot;Manabu&quot;,&quot;parse-names&quot;:false,&quot;dropping-particle&quot;:&quot;&quot;,&quot;non-dropping-particle&quot;:&quot;&quot;}],&quot;container-title&quot;:&quot;Clinical Biomechanics&quot;,&quot;DOI&quot;:&quot;10.1016/j.clinbiomech.2012.01.004&quot;,&quot;ISSN&quot;:&quot;02680033&quot;,&quot;PMID&quot;:&quot;22321374&quot;,&quot;issued&quot;:{&quot;date-parts&quot;:[[2012,7]]},&quot;page&quot;:&quot;545-550&quot;,&quot;abstract&quot;:&quot;Background: Scoliosis is a serious disease in which a human spine is abnormally deformed in three dimensions with vertebral rotation. Surgical treatment is attained when the scoliotic spine is corrected into its normal shape by implant rods and screws fixed into the vertebrae. The three-dimensional corrective forces acting at the screws deformed the implant rod during the surgical treatment of scoliosis. The objective of this study was to propose a method to analyze the three-dimensional forces acting at the rod using the changes of implant rod geometry before and after the surgical treatment. Methods: An inverse method based on Finite Element Analysis is proposed. The geometries of implant rod before and after the surgical treatment were measured three dimensionally. The implant rod before the surgical treatment was reconstructed using an elasto-plastic finite element model. The three-dimensional forces were applied iteratively to the rod through the screws such that the rod is deformed the same after the surgical treatment of scoliosis. Findings: The maximum force acting at the screw of each patient ranged from 198 N to 439 N. The magnitude of forces was clinically acceptable. The maximum forces occurred at the lowest fixation level of vertebra of each patient. Interpretation: The three-dimensional forces distribution that deformed the rod can be evaluated using the changes of implant geometry. Although the current clinical cases are still few, this study demonstrated the feasibility of measuring the forces that deformed the implant rod after the surgical treatment of scoliosis. © 2012 Elsevier Ltd. All rights reserved.&quot;,&quot;issue&quot;:&quot;6&quot;,&quot;volume&quot;:&quot;27&quot;},&quot;isTemporary&quot;:false}]},{&quot;citationID&quot;:&quot;MENDELEY_CITATION_56a1dbd1-272b-4d28-9929-2e3ac3e806fd&quot;,&quot;properties&quot;:{&quot;noteIndex&quot;:0},&quot;isEdited&quot;:false,&quot;manualOverride&quot;:{&quot;isManuallyOverridden&quot;:false,&quot;citeprocText&quot;:&quot;[12]&quot;,&quot;manualOverrideText&quot;:&quot;&quot;},&quot;citationTag&quot;:&quot;MENDELEY_CITATION_v3_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&quot;,&quot;citationItems&quot;:[{&quot;id&quot;:&quot;872784e8-4e01-3a42-8517-a3c5aea38763&quot;,&quot;itemData&quot;:{&quot;type&quot;:&quot;article-journal&quot;,&quot;id&quot;:&quot;872784e8-4e01-3a42-8517-a3c5aea38763&quot;,&quot;title&quot;:&quot;Corrective force analysis for scoliosis from implant rod deformation&quot;,&quot;author&quot;:[{&quot;family&quot;:&quot;Salmingo&quot;,&quot;given&quot;:&quot;Remel&quot;,&quot;parse-names&quot;:false,&quot;dropping-particle&quot;:&quot;&quot;,&quot;non-dropping-particle&quot;:&quot;&quot;},{&quot;family&quot;:&quot;Tadano&quot;,&quot;given&quot;:&quot;Shigeru&quot;,&quot;parse-names&quot;:false,&quot;dropping-particle&quot;:&quot;&quot;,&quot;non-dropping-particle&quot;:&quot;&quot;},{&quot;family&quot;:&quot;Fujisaki&quot;,&quot;given&quot;:&quot;Kazuhiro&quot;,&quot;parse-names&quot;:false,&quot;dropping-particle&quot;:&quot;&quot;,&quot;non-dropping-particle&quot;:&quot;&quot;},{&quot;family&quot;:&quot;Abe&quot;,&quot;given&quot;:&quot;Yuichiro&quot;,&quot;parse-names&quot;:false,&quot;dropping-particle&quot;:&quot;&quot;,&quot;non-dropping-particle&quot;:&quot;&quot;},{&quot;family&quot;:&quot;Ito&quot;,&quot;given&quot;:&quot;Manabu&quot;,&quot;parse-names&quot;:false,&quot;dropping-particle&quot;:&quot;&quot;,&quot;non-dropping-particle&quot;:&quot;&quot;}],&quot;container-title&quot;:&quot;Clinical Biomechanics&quot;,&quot;DOI&quot;:&quot;10.1016/j.clinbiomech.2012.01.004&quot;,&quot;ISSN&quot;:&quot;02680033&quot;,&quot;PMID&quot;:&quot;22321374&quot;,&quot;issued&quot;:{&quot;date-parts&quot;:[[2012,7]]},&quot;page&quot;:&quot;545-550&quot;,&quot;abstract&quot;:&quot;Background: Scoliosis is a serious disease in which a human spine is abnormally deformed in three dimensions with vertebral rotation. Surgical treatment is attained when the scoliotic spine is corrected into its normal shape by implant rods and screws fixed into the vertebrae. The three-dimensional corrective forces acting at the screws deformed the implant rod during the surgical treatment of scoliosis. The objective of this study was to propose a method to analyze the three-dimensional forces acting at the rod using the changes of implant rod geometry before and after the surgical treatment. Methods: An inverse method based on Finite Element Analysis is proposed. The geometries of implant rod before and after the surgical treatment were measured three dimensionally. The implant rod before the surgical treatment was reconstructed using an elasto-plastic finite element model. The three-dimensional forces were applied iteratively to the rod through the screws such that the rod is deformed the same after the surgical treatment of scoliosis. Findings: The maximum force acting at the screw of each patient ranged from 198 N to 439 N. The magnitude of forces was clinically acceptable. The maximum forces occurred at the lowest fixation level of vertebra of each patient. Interpretation: The three-dimensional forces distribution that deformed the rod can be evaluated using the changes of implant geometry. Although the current clinical cases are still few, this study demonstrated the feasibility of measuring the forces that deformed the implant rod after the surgical treatment of scoliosis. © 2012 Elsevier Ltd. All rights reserved.&quot;,&quot;issue&quot;:&quot;6&quot;,&quot;volume&quot;:&quot;27&quot;},&quot;isTemporary&quot;:false}]},{&quot;citationID&quot;:&quot;MENDELEY_CITATION_6a7da809-d890-4faa-8d9b-9cbbca13bc8c&quot;,&quot;properties&quot;:{&quot;noteIndex&quot;:0},&quot;isEdited&quot;:false,&quot;manualOverride&quot;:{&quot;isManuallyOverridden&quot;:false,&quot;citeprocText&quot;:&quot;[14]&quot;,&quot;manualOverrideText&quot;:&quot;&quot;},&quot;citationTag&quot;:&quot;MENDELEY_CITATION_v3_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&quot;,&quot;citationItems&quot;:[{&quot;id&quot;:&quot;465955eb-f0cc-362e-bc30-4a7aecdf2fda&quot;,&quot;itemData&quot;:{&quot;type&quot;:&quot;webpage&quot;,&quot;id&quot;:&quot;465955eb-f0cc-362e-bc30-4a7aecdf2fda&quot;,&quot;title&quot;:&quot;“Pedicle screws for spine fusion,” &quot;,&quot;author&quot;:[{&quot;family&quot;:&quot;J. Jagannathan&quot;,&quot;given&quot;:&quot;&quot;,&quot;parse-names&quot;:false,&quot;dropping-particle&quot;:&quot;&quot;,&quot;non-dropping-particle&quot;:&quot;&quot;}],&quot;accessed&quot;:{&quot;date-parts&quot;:[[2024,1,17]]},&quot;URL&quot;:&quot;https://www.spine-health.com/treatment/spinal-fusion/pedicle-screws-spine-fusion&quot;,&quot;container-title-short&quot;:&quot;&quot;},&quot;isTemporary&quot;:false}]},{&quot;citationID&quot;:&quot;MENDELEY_CITATION_cfc7936d-e8b0-4e0c-96db-9d5ac7a0d020&quot;,&quot;properties&quot;:{&quot;noteIndex&quot;:0},&quot;isEdited&quot;:false,&quot;manualOverride&quot;:{&quot;isManuallyOverridden&quot;:false,&quot;citeprocText&quot;:&quot;[15]&quot;,&quot;manualOverrideText&quot;:&quot;&quot;},&quot;citationTag&quot;:&quot;MENDELEY_CITATION_v3_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&quot;,&quot;citationItems&quot;:[{&quot;id&quot;:&quot;8a5ca5b0-b856-3293-9e18-6dc5221eea31&quot;,&quot;itemData&quot;:{&quot;type&quot;:&quot;article-journal&quot;,&quot;id&quot;:&quot;8a5ca5b0-b856-3293-9e18-6dc5221eea31&quot;,&quot;title&quot;:&quot;Validation of a patient-specific finite element analysis framework for identification of growing rod-failure regions in early onset scoliosis patients&quot;,&quot;author&quot;:[{&quot;family&quot;:&quot;Jayaswal&quot;,&quot;given&quot;:&quot;Daksh&quot;,&quot;parse-names&quot;:false,&quot;dropping-particle&quot;:&quot;&quot;,&quot;non-dropping-particle&quot;:&quot;&quot;},{&quot;family&quot;:&quot;Kodigudla&quot;,&quot;given&quot;:&quot;Manoj&quot;,&quot;parse-names&quot;:false,&quot;dropping-particle&quot;:&quot;&quot;,&quot;non-dropping-particle&quot;:&quot;&quot;},{&quot;family&quot;:&quot;Kelkar&quot;,&quot;given&quot;:&quot;Amey&quot;,&quot;parse-names&quot;:false,&quot;dropping-particle&quot;:&quot;&quot;,&quot;non-dropping-particle&quot;:&quot;&quot;},{&quot;family&quot;:&quot;Goel&quot;,&quot;given&quot;:&quot;Vijay&quot;,&quot;parse-names&quot;:false,&quot;dropping-particle&quot;:&quot;&quot;,&quot;non-dropping-particle&quot;:&quot;&quot;},{&quot;family&quot;:&quot;Palepu&quot;,&quot;given&quot;:&quot;Vivek&quot;,&quot;parse-names&quot;:false,&quot;dropping-particle&quot;:&quot;&quot;,&quot;non-dropping-particle&quot;:&quot;&quot;}],&quot;container-title&quot;:&quot;Spine Deformity&quot;,&quot;container-title-short&quot;:&quot;Spine Deform&quot;,&quot;DOI&quot;:&quot;10.1007/s43390-024-00846-7&quot;,&quot;ISSN&quot;:&quot;2212-134X&quot;,&quot;issued&quot;:{&quot;date-parts&quot;:[[2024,3,27]]}},&quot;isTemporary&quot;:false}]},{&quot;citationID&quot;:&quot;MENDELEY_CITATION_3903dfab-dd6a-49ed-99a8-347bbb765b1b&quot;,&quot;properties&quot;:{&quot;noteIndex&quot;:0},&quot;isEdited&quot;:false,&quot;manualOverride&quot;:{&quot;isManuallyOverridden&quot;:false,&quot;citeprocText&quot;:&quot;[16]&quot;,&quot;manualOverrideText&quot;:&quot;&quot;},&quot;citationTag&quot;:&quot;MENDELEY_CITATION_v3_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&quot;,&quot;citationItems&quot;:[{&quot;id&quot;:&quot;b2b23d5f-a230-3396-97b3-36ee31850612&quot;,&quot;itemData&quot;:{&quot;type&quot;:&quot;article-journal&quot;,&quot;id&quot;:&quot;b2b23d5f-a230-3396-97b3-36ee31850612&quot;,&quot;title&quot;:&quot;Influence of implant rod curvature on sagittal correction of scoliosis deformity&quot;,&quot;author&quot;:[{&quot;family&quot;:&quot;Salmingo&quot;,&quot;given&quot;:&quot;Remel Alingalan&quot;,&quot;parse-names&quot;:false,&quot;dropping-particle&quot;:&quot;&quot;,&quot;non-dropping-particle&quot;:&quot;&quot;},{&quot;family&quot;:&quot;Tadano&quot;,&quot;given&quot;:&quot;Shigeru&quot;,&quot;parse-names&quot;:false,&quot;dropping-particle&quot;:&quot;&quot;,&quot;non-dropping-particle&quot;:&quot;&quot;},{&quot;family&quot;:&quot;Abe&quot;,&quot;given&quot;:&quot;Yuichiro&quot;,&quot;parse-names&quot;:false,&quot;dropping-particle&quot;:&quot;&quot;,&quot;non-dropping-particle&quot;:&quot;&quot;},{&quot;family&quot;:&quot;Ito&quot;,&quot;given&quot;:&quot;Manabu&quot;,&quot;parse-names&quot;:false,&quot;dropping-particle&quot;:&quot;&quot;,&quot;non-dropping-particle&quot;:&quot;&quot;}],&quot;container-title&quot;:&quot;Spine Journal&quot;,&quot;DOI&quot;:&quot;10.1016/j.spinee.2013.08.042&quot;,&quot;ISSN&quot;:&quot;18781632&quot;,&quot;PMID&quot;:&quot;24275616&quot;,&quot;issued&quot;:{&quot;date-parts&quot;:[[2014,8,1]]},&quot;page&quot;:&quot;1432-1439&quot;,&quot;abstract&quot;:&quot;Background context Deformation of in vivo-implanted rods could alter the scoliosis sagittal correction. To our knowledge, no previous authors have investigated the influence of implanted-rod deformation on the sagittal deformity correction during scoliosis surgery. Purpose To analyze the changes of the implant rod's angle of curvature during surgery and establish its influence on sagittal correction of scoliosis deformity. Study design A retrospective analysis of the preoperative and postoperative implant rod geometry and angle of curvature was conducted. Patient sample Twenty adolescent idiopathic scoliosis patients underwent surgery. Average age at the time of operation was 14 years. Outcome measures The preoperative and postoperative implant rod angle of curvature expressed in degrees was obtained for each patient. Methods Two implant rods were attached to the concave and convex side of the spinal deformity. The preoperative implant rod geometry was measured before surgical implantation. The postoperative implant rod geometry after surgery was measured by computed tomography. The implant rod angle of curvature at the sagittal plane was obtained from the implant rod geometry. The angle of curvature between the implant rod extreme ends was measured before implantation and after surgery. The sagittal curvature between the corresponding spinal levels of healthy adolescents obtained by previous studies was compared with the implant rod angle of curvature to evaluate the sagittal curve correction. The difference between the postoperative implant rod angle of curvature and normal spine sagittal curvature of the corresponding instrumented level was used to evaluate over or under correction of the sagittal deformity. Results The implant rods at the concave side of deformity of all patients were significantly deformed after surgery. The average degree of rod deformation Δθ at the concave and convex sides was 15.8° and 1.6°, respectively. The average preoperative and postoperative implant rod angle of curvature at the concave side was 33.6° and 17.8°, respectively. The average preoperative and postoperative implant rod angle of curvature at the convex side was 25.5° and 23.9°, respectively. A significant relationship was found between the degree of rod deformation and preoperative implant rod angle of curvature (r=0.60, p&lt;.005). The implant rods at the convex side of all patients did not have significant deformation. The results indicate that the postoperative sagittal outcome could be predicted from the initial rod shape. Conclusions Changes in implant rod angle of curvature may lead to over- or undercorrection of the sagittal curve. Rod deformation at the concave side suggests that corrective forces acting on that side are greater than the convex side. © 2014 Elsevier Inc. All rights reserved.&quot;,&quot;publisher&quot;:&quot;Elsevier Inc.&quot;,&quot;issue&quot;:&quot;8&quot;,&quot;volume&quot;:&quot;14&quot;,&quot;container-title-short&quot;:&quot;&quot;},&quot;isTemporary&quot;:false}]},{&quot;citationID&quot;:&quot;MENDELEY_CITATION_4d8e0eae-b6ec-40c6-b627-b4601e6027da&quot;,&quot;properties&quot;:{&quot;noteIndex&quot;:0},&quot;isEdited&quot;:false,&quot;manualOverride&quot;:{&quot;isManuallyOverridden&quot;:false,&quot;citeprocText&quot;:&quot;[17]&quot;,&quot;manualOverrideText&quot;:&quot;&quot;},&quot;citationTag&quot;:&quot;MENDELEY_CITATION_v3_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&quot;,&quot;citationItems&quot;:[{&quot;id&quot;:&quot;a90cb33f-3155-3a7a-9392-17644a60999b&quot;,&quot;itemData&quot;:{&quot;type&quot;:&quot;article-journal&quot;,&quot;id&quot;:&quot;a90cb33f-3155-3a7a-9392-17644a60999b&quot;,&quot;title&quot;:&quot;P13. ACDF fusion rates&quot;,&quot;author&quot;:[{&quot;family&quot;:&quot;Nichols&quot;,&quot;given&quot;:&quot;Noah&quot;,&quot;parse-names&quot;:false,&quot;dropping-particle&quot;:&quot;&quot;,&quot;non-dropping-particle&quot;:&quot;&quot;},{&quot;family&quot;:&quot;Chou&quot;,&quot;given&quot;:&quot;Dean&quot;,&quot;parse-names&quot;:false,&quot;dropping-particle&quot;:&quot;&quot;,&quot;non-dropping-particle&quot;:&quot;&quot;},{&quot;family&quot;:&quot;Jamieson&quot;,&quot;given&quot;:&quot;Alysha&quot;,&quot;parse-names&quot;:false,&quot;dropping-particle&quot;:&quot;&quot;,&quot;non-dropping-particle&quot;:&quot;&quot;},{&quot;family&quot;:&quot;Tan&quot;,&quot;given&quot;:&quot;Lee A.&quot;,&quot;parse-names&quot;:false,&quot;dropping-particle&quot;:&quot;&quot;,&quot;non-dropping-particle&quot;:&quot;&quot;}],&quot;container-title&quot;:&quot;The Spine Journal&quot;,&quot;DOI&quot;:&quot;10.1016/j.spinee.2020.05.411&quot;,&quot;ISSN&quot;:&quot;15299430&quot;,&quot;URL&quot;:&quot;https://linkinghub.elsevier.com/retrieve/pii/S152994302030632X&quot;,&quot;issued&quot;:{&quot;date-parts&quot;:[[2020,9]]},&quot;page&quot;:&quot;S153-S154&quot;,&quot;issue&quot;:&quot;9&quot;,&quot;volume&quot;:&quot;20&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igUo0JdEJv9tTRM929Lf9NjgcYA==">AMUW2mX85oUYi1p7waKkGOJfQIP7Vab8xkX92txRplvHoAA5cASUQRX3RMb6zzL1Y9CxLwhpWsuvivR9qdCEE7gS1ZtiYOteUcs4pz32TGiQcYJ1cf+qx3M=</go:docsCustomData>
</go:gDocsCustomXmlDataStorage>
</file>

<file path=customXml/itemProps1.xml><?xml version="1.0" encoding="utf-8"?>
<ds:datastoreItem xmlns:ds="http://schemas.openxmlformats.org/officeDocument/2006/customXml" ds:itemID="{B1F47EEE-3C08-43CA-9D00-7DA63DEFE1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4061</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 EZRAL BAHARUDIN</dc:creator>
  <cp:lastModifiedBy>Khairul Salleh</cp:lastModifiedBy>
  <cp:revision>3</cp:revision>
  <dcterms:created xsi:type="dcterms:W3CDTF">2024-08-25T23:14:00Z</dcterms:created>
  <dcterms:modified xsi:type="dcterms:W3CDTF">2024-08-25T23:17:00Z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8f8132f68d27a0d2a3573bc979357eee5ccc30b52554e8a7edb6ef92f89913aa</vt:lpwstr>
  </property>
</Properties>
</file>