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CACB30" w14:textId="199C6BA5" w:rsidR="009A0487" w:rsidRPr="005D66A4" w:rsidRDefault="005D66A4">
      <w:pPr>
        <w:pStyle w:val="Title"/>
        <w:rPr>
          <w:rFonts w:cs="Times"/>
        </w:rPr>
      </w:pPr>
      <w:bookmarkStart w:id="0" w:name="_Hlk156140844"/>
      <w:r w:rsidRPr="005D66A4">
        <w:rPr>
          <w:rFonts w:cs="Times"/>
          <w:noProof/>
          <w:lang w:val="en-MY" w:eastAsia="en-MY"/>
        </w:rPr>
        <mc:AlternateContent>
          <mc:Choice Requires="wps">
            <w:drawing>
              <wp:anchor distT="0" distB="0" distL="114300" distR="114300" simplePos="0" relativeHeight="251659264" behindDoc="0" locked="0" layoutInCell="1" allowOverlap="1" wp14:anchorId="78CE3EC1" wp14:editId="1B4A7192">
                <wp:simplePos x="0" y="0"/>
                <wp:positionH relativeFrom="column">
                  <wp:posOffset>-9525</wp:posOffset>
                </wp:positionH>
                <wp:positionV relativeFrom="paragraph">
                  <wp:posOffset>-504190</wp:posOffset>
                </wp:positionV>
                <wp:extent cx="1828800" cy="1828800"/>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tx1"/>
                        </a:solidFill>
                        <a:ln>
                          <a:noFill/>
                        </a:ln>
                        <a:effectLst/>
                      </wps:spPr>
                      <wps:txbx>
                        <w:txbxContent>
                          <w:p w14:paraId="77C12294" w14:textId="77777777" w:rsidR="00193112" w:rsidRPr="009C4F73" w:rsidRDefault="00193112" w:rsidP="005D66A4">
                            <w:pPr>
                              <w:pStyle w:val="Header"/>
                              <w:rPr>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9C4F73">
                              <w:rPr>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ORIGINAL ARTICLE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anchor>
            </w:drawing>
          </mc:Choice>
          <mc:Fallback>
            <w:pict>
              <v:shapetype w14:anchorId="78CE3EC1" id="_x0000_t202" coordsize="21600,21600" o:spt="202" path="m,l,21600r21600,l21600,xe">
                <v:stroke joinstyle="miter"/>
                <v:path gradientshapeok="t" o:connecttype="rect"/>
              </v:shapetype>
              <v:shape id="Text Box 1" o:spid="_x0000_s1026" type="#_x0000_t202" style="position:absolute;margin-left:-.75pt;margin-top:-39.7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" fillcolor="black [3213]" stroked="f">
                <v:textbox style="mso-fit-shape-to-text:t">
                  <w:txbxContent>
                    <w:p w14:paraId="77C12294" w14:textId="77777777" w:rsidR="00193112" w:rsidRPr="009C4F73" w:rsidRDefault="00193112" w:rsidP="005D66A4">
                      <w:pPr>
                        <w:pStyle w:val="Header"/>
                        <w:rPr>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9C4F73">
                        <w:rPr>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ORIGINAL ARTICLE</w:t>
                      </w:r>
                    </w:p>
                  </w:txbxContent>
                </v:textbox>
              </v:shape>
            </w:pict>
          </mc:Fallback>
        </mc:AlternateContent>
      </w:r>
      <w:r w:rsidR="0056120D">
        <w:rPr>
          <w:rFonts w:cs="Times"/>
          <w:noProof/>
          <w:lang w:val="en-MY" w:eastAsia="en-MY"/>
        </w:rPr>
        <w:t>Mechanical Strength</w:t>
      </w:r>
      <w:r w:rsidR="003D63E6">
        <w:rPr>
          <w:rFonts w:cs="Times"/>
          <w:lang w:val="en-MY"/>
        </w:rPr>
        <w:t xml:space="preserve"> and Fire Resistance Analysis</w:t>
      </w:r>
      <w:r w:rsidR="00984C64">
        <w:rPr>
          <w:rFonts w:cs="Times"/>
        </w:rPr>
        <w:t xml:space="preserve"> of Semiconductor Epoxy </w:t>
      </w:r>
      <w:proofErr w:type="spellStart"/>
      <w:r w:rsidR="00984C64">
        <w:rPr>
          <w:rFonts w:cs="Times"/>
        </w:rPr>
        <w:t>Mold</w:t>
      </w:r>
      <w:proofErr w:type="spellEnd"/>
      <w:r w:rsidR="00984C64">
        <w:rPr>
          <w:rFonts w:cs="Times"/>
        </w:rPr>
        <w:t xml:space="preserve"> Component Resin Waste Reinforced Recycled High-Density Polyethylene for SEMC-RW/R-HDPE Composite Permeable Pavement</w:t>
      </w:r>
    </w:p>
    <w:bookmarkEnd w:id="0"/>
    <w:p w14:paraId="74E1D4EA" w14:textId="78B3C806" w:rsidR="009A0487" w:rsidRPr="000159CD" w:rsidRDefault="00984C64">
      <w:pPr>
        <w:pStyle w:val="Authors"/>
        <w:rPr>
          <w:rFonts w:ascii="Cambria" w:hAnsi="Cambria" w:cs="Calibri"/>
          <w:iCs/>
          <w:vertAlign w:val="superscript"/>
        </w:rPr>
      </w:pPr>
      <w:r w:rsidRPr="000159CD">
        <w:rPr>
          <w:rFonts w:ascii="Cambria" w:hAnsi="Cambria" w:cs="Times"/>
        </w:rPr>
        <w:t>Tan K Reen</w:t>
      </w:r>
      <w:bookmarkStart w:id="1" w:name="_Hlk171508136"/>
      <w:r w:rsidR="0056120D" w:rsidRPr="000159CD">
        <w:rPr>
          <w:rFonts w:ascii="Cambria" w:hAnsi="Cambria" w:cs="Calibri"/>
          <w:iCs/>
          <w:vertAlign w:val="superscript"/>
        </w:rPr>
        <w:t>1</w:t>
      </w:r>
      <w:bookmarkEnd w:id="1"/>
      <w:r w:rsidRPr="000159CD">
        <w:rPr>
          <w:rFonts w:ascii="Cambria" w:hAnsi="Cambria" w:cs="Times"/>
        </w:rPr>
        <w:t>, Noraini Marsi</w:t>
      </w:r>
      <w:r w:rsidR="0056120D" w:rsidRPr="000159CD">
        <w:rPr>
          <w:rFonts w:ascii="Cambria" w:hAnsi="Cambria" w:cs="Calibri"/>
          <w:iCs/>
          <w:vertAlign w:val="superscript"/>
        </w:rPr>
        <w:t>1,2</w:t>
      </w:r>
      <w:r w:rsidR="0056120D" w:rsidRPr="000159CD">
        <w:rPr>
          <w:rStyle w:val="FootnoteReference"/>
          <w:rFonts w:ascii="Cambria" w:hAnsi="Cambria"/>
          <w:iCs/>
        </w:rPr>
        <w:footnoteReference w:customMarkFollows="1" w:id="1"/>
        <w:t>*</w:t>
      </w:r>
      <w:r w:rsidRPr="000159CD">
        <w:rPr>
          <w:rFonts w:ascii="Cambria" w:hAnsi="Cambria" w:cs="Times"/>
        </w:rPr>
        <w:t xml:space="preserve">, </w:t>
      </w:r>
      <w:proofErr w:type="spellStart"/>
      <w:r w:rsidRPr="000159CD">
        <w:rPr>
          <w:rFonts w:ascii="Cambria" w:hAnsi="Cambria" w:cs="Times"/>
        </w:rPr>
        <w:t>Hasnida</w:t>
      </w:r>
      <w:proofErr w:type="spellEnd"/>
      <w:r w:rsidRPr="000159CD">
        <w:rPr>
          <w:rFonts w:ascii="Cambria" w:hAnsi="Cambria" w:cs="Times"/>
        </w:rPr>
        <w:t xml:space="preserve"> Harun</w:t>
      </w:r>
      <w:r w:rsidR="0056120D" w:rsidRPr="000159CD">
        <w:rPr>
          <w:rFonts w:ascii="Cambria" w:hAnsi="Cambria" w:cs="Calibri"/>
          <w:iCs/>
          <w:vertAlign w:val="superscript"/>
        </w:rPr>
        <w:t>1</w:t>
      </w:r>
      <w:r w:rsidR="003D63E6" w:rsidRPr="000159CD">
        <w:rPr>
          <w:rFonts w:ascii="Cambria" w:hAnsi="Cambria" w:cs="Times"/>
        </w:rPr>
        <w:t xml:space="preserve">, </w:t>
      </w:r>
      <w:proofErr w:type="spellStart"/>
      <w:r w:rsidR="003D63E6" w:rsidRPr="000159CD">
        <w:rPr>
          <w:rFonts w:ascii="Cambria" w:hAnsi="Cambria" w:cs="Times"/>
        </w:rPr>
        <w:t>Kamarulzaki</w:t>
      </w:r>
      <w:proofErr w:type="spellEnd"/>
      <w:r w:rsidR="003D63E6" w:rsidRPr="000159CD">
        <w:rPr>
          <w:rFonts w:ascii="Cambria" w:hAnsi="Cambria" w:cs="Times"/>
        </w:rPr>
        <w:t xml:space="preserve"> Mustafa</w:t>
      </w:r>
      <w:r w:rsidR="0056120D" w:rsidRPr="000159CD">
        <w:rPr>
          <w:rFonts w:ascii="Cambria" w:hAnsi="Cambria" w:cs="Calibri"/>
          <w:iCs/>
          <w:vertAlign w:val="superscript"/>
        </w:rPr>
        <w:t>3</w:t>
      </w:r>
      <w:r w:rsidR="003D63E6" w:rsidRPr="000159CD">
        <w:rPr>
          <w:rFonts w:ascii="Cambria" w:hAnsi="Cambria" w:cs="Times"/>
        </w:rPr>
        <w:t xml:space="preserve">, </w:t>
      </w:r>
      <w:r w:rsidRPr="000159CD">
        <w:rPr>
          <w:rFonts w:ascii="Cambria" w:hAnsi="Cambria" w:cs="Times"/>
        </w:rPr>
        <w:t xml:space="preserve">Nik </w:t>
      </w:r>
      <w:proofErr w:type="spellStart"/>
      <w:r w:rsidRPr="000159CD">
        <w:rPr>
          <w:rFonts w:ascii="Cambria" w:hAnsi="Cambria" w:cs="Times"/>
        </w:rPr>
        <w:t>Normunira</w:t>
      </w:r>
      <w:proofErr w:type="spellEnd"/>
      <w:r w:rsidRPr="000159CD">
        <w:rPr>
          <w:rFonts w:ascii="Cambria" w:hAnsi="Cambria" w:cs="Times"/>
        </w:rPr>
        <w:t xml:space="preserve"> Mat Hassan</w:t>
      </w:r>
      <w:r w:rsidR="0056120D" w:rsidRPr="000159CD">
        <w:rPr>
          <w:rFonts w:ascii="Cambria" w:hAnsi="Cambria" w:cs="Calibri"/>
          <w:iCs/>
          <w:vertAlign w:val="superscript"/>
        </w:rPr>
        <w:t>1</w:t>
      </w:r>
      <w:r w:rsidR="003D63E6" w:rsidRPr="000159CD">
        <w:rPr>
          <w:rFonts w:ascii="Cambria" w:hAnsi="Cambria" w:cs="Times"/>
        </w:rPr>
        <w:t xml:space="preserve">, </w:t>
      </w:r>
      <w:proofErr w:type="spellStart"/>
      <w:r w:rsidR="003D63E6" w:rsidRPr="000159CD">
        <w:rPr>
          <w:rFonts w:ascii="Cambria" w:hAnsi="Cambria" w:cs="Times"/>
        </w:rPr>
        <w:t>Roslinda</w:t>
      </w:r>
      <w:proofErr w:type="spellEnd"/>
      <w:r w:rsidR="003D63E6" w:rsidRPr="000159CD">
        <w:rPr>
          <w:rFonts w:ascii="Cambria" w:hAnsi="Cambria" w:cs="Times"/>
        </w:rPr>
        <w:t xml:space="preserve"> Ali</w:t>
      </w:r>
      <w:r w:rsidR="0056120D" w:rsidRPr="000159CD">
        <w:rPr>
          <w:rFonts w:ascii="Cambria" w:hAnsi="Cambria" w:cs="Calibri"/>
          <w:iCs/>
          <w:vertAlign w:val="superscript"/>
        </w:rPr>
        <w:t>1</w:t>
      </w:r>
      <w:r w:rsidR="003D63E6" w:rsidRPr="000159CD">
        <w:rPr>
          <w:rFonts w:ascii="Cambria" w:hAnsi="Cambria" w:cs="Times"/>
        </w:rPr>
        <w:t>, Jamaluddin Johar</w:t>
      </w:r>
      <w:r w:rsidR="0056120D" w:rsidRPr="000159CD">
        <w:rPr>
          <w:rFonts w:ascii="Cambria" w:hAnsi="Cambria" w:cs="Calibri"/>
          <w:iCs/>
          <w:vertAlign w:val="superscript"/>
        </w:rPr>
        <w:t>4</w:t>
      </w:r>
      <w:r w:rsidR="003D63E6" w:rsidRPr="000159CD">
        <w:rPr>
          <w:rFonts w:ascii="Cambria" w:hAnsi="Cambria" w:cs="Times"/>
        </w:rPr>
        <w:t>, Hock Chee Low</w:t>
      </w:r>
      <w:r w:rsidR="0056120D" w:rsidRPr="000159CD">
        <w:rPr>
          <w:rFonts w:ascii="Cambria" w:hAnsi="Cambria" w:cs="Calibri"/>
          <w:iCs/>
          <w:vertAlign w:val="superscript"/>
        </w:rPr>
        <w:t>4</w:t>
      </w:r>
    </w:p>
    <w:tbl>
      <w:tblPr>
        <w:tblStyle w:val="TableGrid"/>
        <w:tblW w:w="7794" w:type="dxa"/>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4"/>
      </w:tblGrid>
      <w:tr w:rsidR="00B81F80" w:rsidRPr="000159CD" w14:paraId="52EAEB10" w14:textId="77777777" w:rsidTr="00B81F80">
        <w:tc>
          <w:tcPr>
            <w:tcW w:w="7794" w:type="dxa"/>
          </w:tcPr>
          <w:p w14:paraId="71B8A04F" w14:textId="6433C0D6" w:rsidR="00B81F80" w:rsidRPr="000159CD" w:rsidRDefault="00B81F80" w:rsidP="0064527B">
            <w:pPr>
              <w:pStyle w:val="Addresses"/>
              <w:spacing w:after="0"/>
              <w:ind w:left="0"/>
              <w:rPr>
                <w:sz w:val="20"/>
                <w:szCs w:val="20"/>
              </w:rPr>
            </w:pPr>
            <w:r w:rsidRPr="000159CD">
              <w:rPr>
                <w:sz w:val="20"/>
                <w:szCs w:val="20"/>
                <w:vertAlign w:val="superscript"/>
              </w:rPr>
              <w:t>1</w:t>
            </w:r>
            <w:r w:rsidRPr="000159CD">
              <w:rPr>
                <w:sz w:val="20"/>
                <w:szCs w:val="20"/>
              </w:rPr>
              <w:t xml:space="preserve">Faculty of Engineering Technology, </w:t>
            </w:r>
            <w:proofErr w:type="spellStart"/>
            <w:r w:rsidRPr="000159CD">
              <w:rPr>
                <w:sz w:val="20"/>
                <w:szCs w:val="20"/>
              </w:rPr>
              <w:t>Universiti</w:t>
            </w:r>
            <w:proofErr w:type="spellEnd"/>
            <w:r w:rsidRPr="000159CD">
              <w:rPr>
                <w:sz w:val="20"/>
                <w:szCs w:val="20"/>
              </w:rPr>
              <w:t xml:space="preserve"> Tun Hussein Onn Malaysia, </w:t>
            </w:r>
            <w:proofErr w:type="spellStart"/>
            <w:r w:rsidRPr="000159CD">
              <w:rPr>
                <w:sz w:val="20"/>
                <w:szCs w:val="20"/>
              </w:rPr>
              <w:t>Pagoh</w:t>
            </w:r>
            <w:proofErr w:type="spellEnd"/>
            <w:r w:rsidRPr="000159CD">
              <w:rPr>
                <w:sz w:val="20"/>
                <w:szCs w:val="20"/>
              </w:rPr>
              <w:t xml:space="preserve"> Campus KM 1, </w:t>
            </w:r>
            <w:proofErr w:type="spellStart"/>
            <w:r w:rsidRPr="000159CD">
              <w:rPr>
                <w:sz w:val="20"/>
                <w:szCs w:val="20"/>
              </w:rPr>
              <w:t>Jln</w:t>
            </w:r>
            <w:proofErr w:type="spellEnd"/>
            <w:r w:rsidRPr="000159CD">
              <w:rPr>
                <w:sz w:val="20"/>
                <w:szCs w:val="20"/>
              </w:rPr>
              <w:t xml:space="preserve"> </w:t>
            </w:r>
            <w:proofErr w:type="spellStart"/>
            <w:r w:rsidRPr="000159CD">
              <w:rPr>
                <w:sz w:val="20"/>
                <w:szCs w:val="20"/>
              </w:rPr>
              <w:t>Panchor</w:t>
            </w:r>
            <w:proofErr w:type="spellEnd"/>
            <w:r w:rsidRPr="000159CD">
              <w:rPr>
                <w:sz w:val="20"/>
                <w:szCs w:val="20"/>
              </w:rPr>
              <w:t xml:space="preserve">, 86400 </w:t>
            </w:r>
            <w:proofErr w:type="spellStart"/>
            <w:r w:rsidRPr="000159CD">
              <w:rPr>
                <w:sz w:val="20"/>
                <w:szCs w:val="20"/>
              </w:rPr>
              <w:t>Pagoh</w:t>
            </w:r>
            <w:proofErr w:type="spellEnd"/>
            <w:r w:rsidRPr="000159CD">
              <w:rPr>
                <w:sz w:val="20"/>
                <w:szCs w:val="20"/>
              </w:rPr>
              <w:t xml:space="preserve">, Johor, MALAYSIA </w:t>
            </w:r>
          </w:p>
        </w:tc>
      </w:tr>
      <w:tr w:rsidR="00B81F80" w:rsidRPr="000159CD" w14:paraId="3F3A6FF7" w14:textId="77777777" w:rsidTr="00B81F80">
        <w:tc>
          <w:tcPr>
            <w:tcW w:w="7794" w:type="dxa"/>
          </w:tcPr>
          <w:p w14:paraId="127F7865" w14:textId="2ADC5795" w:rsidR="00B81F80" w:rsidRPr="000159CD" w:rsidRDefault="00B81F80" w:rsidP="0064527B">
            <w:pPr>
              <w:pStyle w:val="Addresses"/>
              <w:spacing w:after="0"/>
              <w:ind w:left="0"/>
              <w:rPr>
                <w:sz w:val="20"/>
                <w:szCs w:val="20"/>
              </w:rPr>
            </w:pPr>
            <w:r w:rsidRPr="000159CD">
              <w:rPr>
                <w:sz w:val="20"/>
                <w:szCs w:val="20"/>
                <w:vertAlign w:val="superscript"/>
              </w:rPr>
              <w:t>2</w:t>
            </w:r>
            <w:r w:rsidRPr="000159CD">
              <w:rPr>
                <w:sz w:val="20"/>
                <w:szCs w:val="20"/>
              </w:rPr>
              <w:t xml:space="preserve">Advanced Manufacturing and Material Centre (AMMC), Institute of Integrated Engineering, </w:t>
            </w:r>
            <w:proofErr w:type="spellStart"/>
            <w:r w:rsidRPr="000159CD">
              <w:rPr>
                <w:sz w:val="20"/>
                <w:szCs w:val="20"/>
              </w:rPr>
              <w:t>Universiti</w:t>
            </w:r>
            <w:proofErr w:type="spellEnd"/>
            <w:r w:rsidRPr="000159CD">
              <w:rPr>
                <w:sz w:val="20"/>
                <w:szCs w:val="20"/>
              </w:rPr>
              <w:t xml:space="preserve"> Tun Hussein Onn Malaysia, </w:t>
            </w:r>
            <w:proofErr w:type="spellStart"/>
            <w:r w:rsidRPr="000159CD">
              <w:rPr>
                <w:sz w:val="20"/>
                <w:szCs w:val="20"/>
              </w:rPr>
              <w:t>Parit</w:t>
            </w:r>
            <w:proofErr w:type="spellEnd"/>
            <w:r w:rsidRPr="000159CD">
              <w:rPr>
                <w:sz w:val="20"/>
                <w:szCs w:val="20"/>
              </w:rPr>
              <w:t xml:space="preserve"> Raja, 86400 Batu Pahat, Johor, MALAYSIA</w:t>
            </w:r>
          </w:p>
        </w:tc>
      </w:tr>
      <w:tr w:rsidR="00B81F80" w:rsidRPr="000159CD" w14:paraId="58FB7F4E" w14:textId="77777777" w:rsidTr="00B81F80">
        <w:tc>
          <w:tcPr>
            <w:tcW w:w="7794" w:type="dxa"/>
          </w:tcPr>
          <w:p w14:paraId="7DB9B902" w14:textId="6218B9E8" w:rsidR="00B81F80" w:rsidRPr="000159CD" w:rsidRDefault="00B81F80" w:rsidP="0064527B">
            <w:pPr>
              <w:pStyle w:val="Addresses"/>
              <w:spacing w:after="0"/>
              <w:ind w:left="0"/>
              <w:rPr>
                <w:sz w:val="20"/>
                <w:szCs w:val="20"/>
              </w:rPr>
            </w:pPr>
            <w:r w:rsidRPr="000159CD">
              <w:rPr>
                <w:sz w:val="20"/>
                <w:szCs w:val="20"/>
                <w:vertAlign w:val="superscript"/>
              </w:rPr>
              <w:t>3</w:t>
            </w:r>
            <w:r w:rsidRPr="000159CD">
              <w:rPr>
                <w:sz w:val="20"/>
                <w:szCs w:val="20"/>
              </w:rPr>
              <w:t xml:space="preserve">Faculty of Applied Sciences and Technology, </w:t>
            </w:r>
            <w:proofErr w:type="spellStart"/>
            <w:r w:rsidRPr="000159CD">
              <w:rPr>
                <w:sz w:val="20"/>
                <w:szCs w:val="20"/>
              </w:rPr>
              <w:t>Universiti</w:t>
            </w:r>
            <w:proofErr w:type="spellEnd"/>
            <w:r w:rsidRPr="000159CD">
              <w:rPr>
                <w:sz w:val="20"/>
                <w:szCs w:val="20"/>
              </w:rPr>
              <w:t xml:space="preserve"> Tun Hussein Onn Malaysia, </w:t>
            </w:r>
            <w:proofErr w:type="spellStart"/>
            <w:r w:rsidRPr="000159CD">
              <w:rPr>
                <w:sz w:val="20"/>
                <w:szCs w:val="20"/>
              </w:rPr>
              <w:t>Pagoh</w:t>
            </w:r>
            <w:proofErr w:type="spellEnd"/>
            <w:r w:rsidRPr="000159CD">
              <w:rPr>
                <w:sz w:val="20"/>
                <w:szCs w:val="20"/>
              </w:rPr>
              <w:t xml:space="preserve"> Campus KM 1, </w:t>
            </w:r>
            <w:proofErr w:type="spellStart"/>
            <w:r w:rsidRPr="000159CD">
              <w:rPr>
                <w:sz w:val="20"/>
                <w:szCs w:val="20"/>
              </w:rPr>
              <w:t>Jln</w:t>
            </w:r>
            <w:proofErr w:type="spellEnd"/>
            <w:r w:rsidRPr="000159CD">
              <w:rPr>
                <w:sz w:val="20"/>
                <w:szCs w:val="20"/>
              </w:rPr>
              <w:t xml:space="preserve"> </w:t>
            </w:r>
            <w:proofErr w:type="spellStart"/>
            <w:r w:rsidRPr="000159CD">
              <w:rPr>
                <w:sz w:val="20"/>
                <w:szCs w:val="20"/>
              </w:rPr>
              <w:t>Panchor</w:t>
            </w:r>
            <w:proofErr w:type="spellEnd"/>
            <w:r w:rsidRPr="000159CD">
              <w:rPr>
                <w:sz w:val="20"/>
                <w:szCs w:val="20"/>
              </w:rPr>
              <w:t xml:space="preserve">, 86400 </w:t>
            </w:r>
            <w:proofErr w:type="spellStart"/>
            <w:r w:rsidRPr="000159CD">
              <w:rPr>
                <w:sz w:val="20"/>
                <w:szCs w:val="20"/>
              </w:rPr>
              <w:t>Pagoh</w:t>
            </w:r>
            <w:proofErr w:type="spellEnd"/>
            <w:r w:rsidRPr="000159CD">
              <w:rPr>
                <w:sz w:val="20"/>
                <w:szCs w:val="20"/>
              </w:rPr>
              <w:t xml:space="preserve">, Johor, MALAYSIA </w:t>
            </w:r>
          </w:p>
        </w:tc>
      </w:tr>
      <w:tr w:rsidR="00B81F80" w:rsidRPr="000159CD" w14:paraId="5C53BE26" w14:textId="77777777" w:rsidTr="00B81F80">
        <w:tc>
          <w:tcPr>
            <w:tcW w:w="7794" w:type="dxa"/>
          </w:tcPr>
          <w:p w14:paraId="652BCC91" w14:textId="69A0DDC2" w:rsidR="00B81F80" w:rsidRPr="000159CD" w:rsidRDefault="00B81F80" w:rsidP="0064527B">
            <w:pPr>
              <w:pStyle w:val="Addresses"/>
              <w:spacing w:after="0"/>
              <w:ind w:left="0"/>
              <w:rPr>
                <w:sz w:val="20"/>
                <w:szCs w:val="20"/>
              </w:rPr>
            </w:pPr>
            <w:r w:rsidRPr="000159CD">
              <w:rPr>
                <w:sz w:val="20"/>
                <w:szCs w:val="20"/>
                <w:vertAlign w:val="superscript"/>
              </w:rPr>
              <w:t>4</w:t>
            </w:r>
            <w:r w:rsidRPr="000159CD">
              <w:rPr>
                <w:sz w:val="20"/>
                <w:szCs w:val="20"/>
              </w:rPr>
              <w:t xml:space="preserve">STMicroelectronics </w:t>
            </w:r>
            <w:proofErr w:type="spellStart"/>
            <w:r w:rsidRPr="000159CD">
              <w:rPr>
                <w:sz w:val="20"/>
                <w:szCs w:val="20"/>
              </w:rPr>
              <w:t>Sdn</w:t>
            </w:r>
            <w:proofErr w:type="spellEnd"/>
            <w:r w:rsidRPr="000159CD">
              <w:rPr>
                <w:sz w:val="20"/>
                <w:szCs w:val="20"/>
              </w:rPr>
              <w:t xml:space="preserve"> </w:t>
            </w:r>
            <w:proofErr w:type="spellStart"/>
            <w:r w:rsidRPr="000159CD">
              <w:rPr>
                <w:sz w:val="20"/>
                <w:szCs w:val="20"/>
              </w:rPr>
              <w:t>Bhd</w:t>
            </w:r>
            <w:proofErr w:type="spellEnd"/>
            <w:r w:rsidRPr="000159CD">
              <w:rPr>
                <w:sz w:val="20"/>
                <w:szCs w:val="20"/>
              </w:rPr>
              <w:t>, Industrial Area Muar, 84007 Muar, Johor, MALAYSIA</w:t>
            </w:r>
          </w:p>
        </w:tc>
      </w:tr>
    </w:tbl>
    <w:p w14:paraId="4A524CC8" w14:textId="77777777" w:rsidR="007C1D5C" w:rsidRDefault="007C1D5C" w:rsidP="0064527B">
      <w:pPr>
        <w:pStyle w:val="E-mail"/>
        <w:ind w:left="0"/>
        <w:rPr>
          <w:rFonts w:cs="Times"/>
        </w:rPr>
      </w:pPr>
    </w:p>
    <w:p w14:paraId="53C06D8A" w14:textId="52487284" w:rsidR="009A0487" w:rsidRPr="000159CD" w:rsidRDefault="0056120D">
      <w:pPr>
        <w:pStyle w:val="E-mail"/>
        <w:rPr>
          <w:rFonts w:cs="Times"/>
          <w:sz w:val="20"/>
          <w:szCs w:val="20"/>
        </w:rPr>
      </w:pPr>
      <w:r w:rsidRPr="000159CD">
        <w:rPr>
          <w:rFonts w:cs="Times"/>
          <w:sz w:val="20"/>
          <w:szCs w:val="20"/>
        </w:rPr>
        <w:t>*</w:t>
      </w:r>
      <w:r w:rsidR="000159CD" w:rsidRPr="000159CD">
        <w:rPr>
          <w:rFonts w:cs="Times"/>
          <w:sz w:val="20"/>
          <w:szCs w:val="20"/>
        </w:rPr>
        <w:t>E-</w:t>
      </w:r>
      <w:r w:rsidRPr="000159CD">
        <w:rPr>
          <w:rFonts w:cs="Times"/>
          <w:sz w:val="20"/>
          <w:szCs w:val="20"/>
        </w:rPr>
        <w:t xml:space="preserve">mail: </w:t>
      </w:r>
      <w:r w:rsidR="00EB577F" w:rsidRPr="000159CD">
        <w:rPr>
          <w:rFonts w:cs="Times"/>
          <w:sz w:val="20"/>
          <w:szCs w:val="20"/>
        </w:rPr>
        <w:t>mnoraini@uthm.edu.my</w:t>
      </w:r>
    </w:p>
    <w:p w14:paraId="70BC7F07" w14:textId="77777777" w:rsidR="000159CD" w:rsidRPr="00377CF7" w:rsidRDefault="009A0487" w:rsidP="000159CD">
      <w:pPr>
        <w:pStyle w:val="Abstract"/>
        <w:rPr>
          <w:rFonts w:cs="Times"/>
        </w:rPr>
      </w:pPr>
      <w:r w:rsidRPr="00377CF7">
        <w:rPr>
          <w:rFonts w:cs="Times"/>
          <w:b/>
        </w:rPr>
        <w:t>Abstract</w:t>
      </w:r>
      <w:r w:rsidRPr="00377CF7">
        <w:rPr>
          <w:rFonts w:cs="Times"/>
        </w:rPr>
        <w:t xml:space="preserve">. </w:t>
      </w:r>
      <w:r w:rsidR="007C1D5C" w:rsidRPr="00377CF7">
        <w:rPr>
          <w:rFonts w:cs="Times"/>
        </w:rPr>
        <w:t>Permeable pavement is a green infrastructure where</w:t>
      </w:r>
      <w:r w:rsidR="00652ADB" w:rsidRPr="00377CF7">
        <w:rPr>
          <w:rFonts w:cs="Times"/>
        </w:rPr>
        <w:t xml:space="preserve"> it </w:t>
      </w:r>
      <w:r w:rsidR="007C1D5C" w:rsidRPr="00377CF7">
        <w:rPr>
          <w:rFonts w:cs="Times"/>
        </w:rPr>
        <w:t>allows water to travel through which can prevent floods</w:t>
      </w:r>
      <w:r w:rsidR="00652ADB" w:rsidRPr="00377CF7">
        <w:rPr>
          <w:rFonts w:cs="Times"/>
        </w:rPr>
        <w:t xml:space="preserve"> and control stormwater.</w:t>
      </w:r>
      <w:r w:rsidR="007C1D5C" w:rsidRPr="00377CF7">
        <w:rPr>
          <w:rFonts w:cs="Times"/>
        </w:rPr>
        <w:t xml:space="preserve"> Disposing of semiconductor resin waste is a major concern due to their recalcitrant nature with only 18% currently being recycled and around 12,000 Mt of plastic waste is ending up in landfills and the environment. The main objective in this study is to determine the optimum composition of Semiconductor Epoxy </w:t>
      </w:r>
      <w:proofErr w:type="spellStart"/>
      <w:r w:rsidR="007C1D5C" w:rsidRPr="00377CF7">
        <w:rPr>
          <w:rFonts w:cs="Times"/>
        </w:rPr>
        <w:t>Mold</w:t>
      </w:r>
      <w:proofErr w:type="spellEnd"/>
      <w:r w:rsidR="007C1D5C" w:rsidRPr="00377CF7">
        <w:rPr>
          <w:rFonts w:cs="Times"/>
        </w:rPr>
        <w:t xml:space="preserve"> Component Resin Waste (SEMC-RW) reinforced Recycled-High Density Polyethylene (R-HDPE) to produce a SEMC-RW/R-HDPE composite permeable pavement. The fabrication stage involved the cleaning and crushing of R-HDPE at Angkasa Kowaris Plastics </w:t>
      </w:r>
      <w:proofErr w:type="spellStart"/>
      <w:r w:rsidR="007C1D5C" w:rsidRPr="00377CF7">
        <w:rPr>
          <w:rFonts w:cs="Times"/>
        </w:rPr>
        <w:t>Sdn</w:t>
      </w:r>
      <w:proofErr w:type="spellEnd"/>
      <w:r w:rsidR="007C1D5C" w:rsidRPr="00377CF7">
        <w:rPr>
          <w:rFonts w:cs="Times"/>
        </w:rPr>
        <w:t xml:space="preserve">. Bhd. and the grinding process of SEMC-RW provided by ST Microelectronics </w:t>
      </w:r>
      <w:proofErr w:type="spellStart"/>
      <w:r w:rsidR="007C1D5C" w:rsidRPr="00377CF7">
        <w:rPr>
          <w:rFonts w:cs="Times"/>
        </w:rPr>
        <w:t>Sdn</w:t>
      </w:r>
      <w:proofErr w:type="spellEnd"/>
      <w:r w:rsidR="007C1D5C" w:rsidRPr="00377CF7">
        <w:rPr>
          <w:rFonts w:cs="Times"/>
        </w:rPr>
        <w:t>. Bhd. with particle size of 1.0 ± 0.05 mm to produce SEMC-RW/R-HDPE composite permeable pavement with different ratios, 10% to 80% (</w:t>
      </w:r>
      <w:proofErr w:type="spellStart"/>
      <w:r w:rsidR="007C1D5C" w:rsidRPr="00377CF7">
        <w:rPr>
          <w:rFonts w:cs="Times"/>
        </w:rPr>
        <w:t>wt</w:t>
      </w:r>
      <w:proofErr w:type="spellEnd"/>
      <w:r w:rsidR="007C1D5C" w:rsidRPr="00377CF7">
        <w:rPr>
          <w:rFonts w:cs="Times"/>
        </w:rPr>
        <w:t>/</w:t>
      </w:r>
      <w:proofErr w:type="spellStart"/>
      <w:r w:rsidR="007C1D5C" w:rsidRPr="00377CF7">
        <w:rPr>
          <w:rFonts w:cs="Times"/>
        </w:rPr>
        <w:t>wt</w:t>
      </w:r>
      <w:proofErr w:type="spellEnd"/>
      <w:r w:rsidR="007C1D5C" w:rsidRPr="00377CF7">
        <w:rPr>
          <w:rFonts w:cs="Times"/>
        </w:rPr>
        <w:t>%) SEMC-RW reinforced with 50% (</w:t>
      </w:r>
      <w:proofErr w:type="spellStart"/>
      <w:r w:rsidR="007C1D5C" w:rsidRPr="00377CF7">
        <w:rPr>
          <w:rFonts w:cs="Times"/>
        </w:rPr>
        <w:t>wt</w:t>
      </w:r>
      <w:proofErr w:type="spellEnd"/>
      <w:r w:rsidR="007C1D5C" w:rsidRPr="00377CF7">
        <w:rPr>
          <w:rFonts w:cs="Times"/>
        </w:rPr>
        <w:t>/</w:t>
      </w:r>
      <w:proofErr w:type="spellStart"/>
      <w:r w:rsidR="007C1D5C" w:rsidRPr="00377CF7">
        <w:rPr>
          <w:rFonts w:cs="Times"/>
        </w:rPr>
        <w:t>wt</w:t>
      </w:r>
      <w:proofErr w:type="spellEnd"/>
      <w:r w:rsidR="007C1D5C" w:rsidRPr="00377CF7">
        <w:rPr>
          <w:rFonts w:cs="Times"/>
        </w:rPr>
        <w:t>%) R-HDPE. The composite was heated at 160°C in a furnace for 3 hours. The results show the ratio of 50% - 50 % (</w:t>
      </w:r>
      <w:proofErr w:type="spellStart"/>
      <w:r w:rsidR="007C1D5C" w:rsidRPr="00377CF7">
        <w:rPr>
          <w:rFonts w:cs="Times"/>
        </w:rPr>
        <w:t>wt</w:t>
      </w:r>
      <w:proofErr w:type="spellEnd"/>
      <w:r w:rsidR="007C1D5C" w:rsidRPr="00377CF7">
        <w:rPr>
          <w:rFonts w:cs="Times"/>
        </w:rPr>
        <w:t>/</w:t>
      </w:r>
      <w:proofErr w:type="spellStart"/>
      <w:r w:rsidR="007C1D5C" w:rsidRPr="00377CF7">
        <w:rPr>
          <w:rFonts w:cs="Times"/>
        </w:rPr>
        <w:t>wt</w:t>
      </w:r>
      <w:proofErr w:type="spellEnd"/>
      <w:r w:rsidR="007C1D5C" w:rsidRPr="00377CF7">
        <w:rPr>
          <w:rFonts w:cs="Times"/>
        </w:rPr>
        <w:t>%) of SEMC-RW/R-HDPE composite permeable pavement gives higher tensile strength (ASTM-D3039) at 2.67 MPa and bending strength (ASTM D425) at 1.33 MPa. It is also producing a strong matrix reinforcement bonding through Scanning Electron Microscope (SEM) analysis (ASTM E766-14) and rate of fire resistance (ASTM E-119) at 83%. In conclusion, the 50% SEMC-RW/R-HDPE composite permeable pavement has potential to be apply on permeable pavement application.</w:t>
      </w:r>
      <w:r w:rsidR="000159CD" w:rsidRPr="00377CF7">
        <w:rPr>
          <w:rFonts w:cs="Times"/>
        </w:rPr>
        <w:t xml:space="preserve"> </w:t>
      </w:r>
    </w:p>
    <w:p w14:paraId="126A6E49" w14:textId="5B359343" w:rsidR="000159CD" w:rsidRPr="000159CD" w:rsidRDefault="000159CD" w:rsidP="000159CD">
      <w:pPr>
        <w:pStyle w:val="Abstract"/>
        <w:rPr>
          <w:rFonts w:cs="Times"/>
        </w:rPr>
      </w:pPr>
      <w:r w:rsidRPr="00377CF7">
        <w:rPr>
          <w:rFonts w:cs="Times"/>
          <w:b/>
          <w:bCs/>
        </w:rPr>
        <w:t>Keywords:</w:t>
      </w:r>
      <w:r>
        <w:rPr>
          <w:rFonts w:cs="Times"/>
        </w:rPr>
        <w:t xml:space="preserve"> Permeable Pavement, Resin Waste, HDPE, Mechanical Strength, Fire Resistance</w:t>
      </w:r>
    </w:p>
    <w:p w14:paraId="09C4C181" w14:textId="4724C35E" w:rsidR="001E7585" w:rsidRPr="002E017C" w:rsidRDefault="007C1D5C" w:rsidP="00B70AC7">
      <w:pPr>
        <w:pStyle w:val="Section"/>
        <w:rPr>
          <w:rFonts w:cs="Times"/>
        </w:rPr>
      </w:pPr>
      <w:r>
        <w:rPr>
          <w:rFonts w:cs="Times"/>
        </w:rPr>
        <w:lastRenderedPageBreak/>
        <w:t>Introduction</w:t>
      </w:r>
    </w:p>
    <w:p w14:paraId="13291DAB" w14:textId="6635C6D8" w:rsidR="002E017C" w:rsidRPr="002E017C" w:rsidRDefault="002E017C" w:rsidP="002E017C">
      <w:pPr>
        <w:pStyle w:val="BodytextIndented"/>
        <w:ind w:firstLine="0"/>
        <w:rPr>
          <w:lang w:val="en-MY"/>
        </w:rPr>
      </w:pPr>
      <w:r w:rsidRPr="002E017C">
        <w:rPr>
          <w:lang w:val="en-MY"/>
        </w:rPr>
        <w:t>Permeable pavement, a paving solution that is now widely acknowledged as sustainable, has a historical origin reaching back to the 18th century when it was first used in urban environments. Recently, its usage has expanded to include the management of runoff water [1]. Permeable pavement allows surface water, particularly during intense rainfall and precipitation, to seep through the entire pavement structure using permeable subbase materials, often made of coarse-grained aggregates [2]. Researchers have been investigating the use of solid waste as alternative resources in road construction and maintenance due to the issue of excessive trash generation and inadequate disposal techniques. The use of waste materials like Semiconductor Epoxy Mould Component Resin Waste (SEMC-RW) and Recycled High-Density Polyethylene (R-HDPE) in waste disposal procedures improves effectiveness and reduces the requirement for natural aggregates, leading to a significant decrease in life cycle impacts and costs [3]. The utilisation of SEMC-RW and R-HDPE has the potential to be employed as a polymer composite, which is in line with the current trends in the production of sustainable materials.</w:t>
      </w:r>
    </w:p>
    <w:p w14:paraId="5B648AA1" w14:textId="6AB85B7A" w:rsidR="001E7585" w:rsidRDefault="002E017C" w:rsidP="001E7585">
      <w:pPr>
        <w:pStyle w:val="Bodytext"/>
        <w:ind w:firstLine="284"/>
        <w:rPr>
          <w:szCs w:val="24"/>
          <w:lang w:val="en-MY"/>
        </w:rPr>
      </w:pPr>
      <w:r w:rsidRPr="002E017C">
        <w:rPr>
          <w:szCs w:val="24"/>
        </w:rPr>
        <w:t xml:space="preserve">SEMC-RW is the predominant composite material used for encapsulation in the semiconductor sector, resulting in a monthly waste production of 5,000 </w:t>
      </w:r>
      <w:proofErr w:type="spellStart"/>
      <w:r w:rsidRPr="002E017C">
        <w:rPr>
          <w:szCs w:val="24"/>
        </w:rPr>
        <w:t>tonnes</w:t>
      </w:r>
      <w:proofErr w:type="spellEnd"/>
      <w:r w:rsidRPr="002E017C">
        <w:rPr>
          <w:szCs w:val="24"/>
        </w:rPr>
        <w:t>. R-HDPE is a type of polyethylene thermoplastic that is obtained from petroleum. It is being recycled due to the projected increase in global plastic waste, which is estimated to triple in the next 20 years. Currently, only 18% of plastic trash is recycled, leading to the disposal of almost 12,000 Mt in landfills and the environment by 2050 [4]. A significant drawback of permeable pavement composites is their reduced tensile strength in comparison to conventional, impermeable pavements. Incorporating voids to enhance permeability reduces the structural integrity of the material, increasing its susceptibility to fracture when subjected to tensile stress. Permeable pavement composites frequently exhibit reduced bending strength compared to their conventional counterparts. The primary cause of this shortage is mostly due to the permeable characteristics of these materials, which can lead to the formation of vulnerable regions and points of high stress within the structure. Permeable pavements may undergo surface deformation and fracturing due to repeated loads, resulting in damage</w:t>
      </w:r>
      <w:r w:rsidR="0036044B">
        <w:rPr>
          <w:szCs w:val="24"/>
        </w:rPr>
        <w:t xml:space="preserve"> </w:t>
      </w:r>
      <w:r w:rsidR="0036044B" w:rsidRPr="0036044B">
        <w:rPr>
          <w:color w:val="auto"/>
          <w:szCs w:val="24"/>
        </w:rPr>
        <w:t>[5]</w:t>
      </w:r>
      <w:r w:rsidRPr="0036044B">
        <w:rPr>
          <w:color w:val="auto"/>
          <w:szCs w:val="24"/>
        </w:rPr>
        <w:t xml:space="preserve">. </w:t>
      </w:r>
      <w:r w:rsidRPr="002E017C">
        <w:rPr>
          <w:szCs w:val="24"/>
        </w:rPr>
        <w:t>Permeable pavement composites, sometimes containing organic binders or additives, have reduced fire resistance and are susceptible to significant damage or can contribute to the spread of fire when exposed to high temperatures.</w:t>
      </w:r>
    </w:p>
    <w:p w14:paraId="47C8AEA2" w14:textId="4C2AA003" w:rsidR="00D070DB" w:rsidRPr="002E017C" w:rsidRDefault="002E017C" w:rsidP="001E7585">
      <w:pPr>
        <w:pStyle w:val="Bodytext"/>
        <w:ind w:firstLine="284"/>
        <w:rPr>
          <w:szCs w:val="24"/>
          <w:shd w:val="clear" w:color="auto" w:fill="FFFFFF"/>
          <w:lang w:val="en-MY"/>
        </w:rPr>
      </w:pPr>
      <w:r w:rsidRPr="002E017C">
        <w:rPr>
          <w:szCs w:val="24"/>
          <w:shd w:val="clear" w:color="auto" w:fill="FFFFFF"/>
          <w:lang w:val="en-MY"/>
        </w:rPr>
        <w:t>Achieving both fire resistance and preserving permeability and mechanical strength is a challenging endeavour. To improve these performances, it is possible to use additional materials like fibres and binders to create internal pore structures. This can be achieved by implementing advanced construction and maintenance techniques, leading to a minimum increase of 20% [</w:t>
      </w:r>
      <w:r w:rsidR="0036044B">
        <w:rPr>
          <w:szCs w:val="24"/>
          <w:shd w:val="clear" w:color="auto" w:fill="FFFFFF"/>
          <w:lang w:val="en-MY"/>
        </w:rPr>
        <w:t>6</w:t>
      </w:r>
      <w:r w:rsidRPr="002E017C">
        <w:rPr>
          <w:szCs w:val="24"/>
          <w:shd w:val="clear" w:color="auto" w:fill="FFFFFF"/>
          <w:lang w:val="en-MY"/>
        </w:rPr>
        <w:t xml:space="preserve">]. Thus, this study employed waste materials such as Semiconductor Epoxy Mould Component Resin Waste (SEMC-RW) and Recycled High-Density Polyethylene (R-HDPE). These materials are readily accessible in large quantities and have the potential to replace traditional industrial resources. In this study, different waste compositions were used to improve the mechanical and physical properties of epoxy composites. This resulted in a reduction in the density of the composite permeable pavement and an increase in its mechanical strength compared to traditional concrete pavement. Concrete pavement is typically heavier, more brittle, and less durable. Given these difficulties, employing composites made from Semiconductor Epoxy Mould Component Resin Waste Reinforced Recycled-High Density Polyethylene (SEMC-RW/R-HDPE) for permeable pavement applications offers a viable solution to </w:t>
      </w:r>
      <w:r w:rsidR="003D2396">
        <w:rPr>
          <w:szCs w:val="24"/>
          <w:shd w:val="clear" w:color="auto" w:fill="FFFFFF"/>
          <w:lang w:val="en-MY"/>
        </w:rPr>
        <w:t>solve</w:t>
      </w:r>
      <w:r w:rsidRPr="002E017C">
        <w:rPr>
          <w:szCs w:val="24"/>
          <w:shd w:val="clear" w:color="auto" w:fill="FFFFFF"/>
          <w:lang w:val="en-MY"/>
        </w:rPr>
        <w:t xml:space="preserve"> environmental issues and promote sustainable efforts.</w:t>
      </w:r>
    </w:p>
    <w:p w14:paraId="21F83074" w14:textId="0C3CAE5D" w:rsidR="005C32E4" w:rsidRPr="0097259B" w:rsidRDefault="003F3A08" w:rsidP="005C32E4">
      <w:pPr>
        <w:pStyle w:val="Section"/>
        <w:rPr>
          <w:rFonts w:cs="Times"/>
        </w:rPr>
      </w:pPr>
      <w:r>
        <w:rPr>
          <w:rFonts w:cs="Times"/>
        </w:rPr>
        <w:t>Literature Review</w:t>
      </w:r>
    </w:p>
    <w:p w14:paraId="117F4F35" w14:textId="57DE80EA" w:rsidR="00723E44" w:rsidRDefault="00723E44" w:rsidP="00723E44">
      <w:pPr>
        <w:pStyle w:val="Bodytext"/>
        <w:rPr>
          <w:rFonts w:cs="Times"/>
        </w:rPr>
      </w:pPr>
      <w:r w:rsidRPr="00723E44">
        <w:rPr>
          <w:rFonts w:cs="Times"/>
        </w:rPr>
        <w:t xml:space="preserve">Epoxy </w:t>
      </w:r>
      <w:proofErr w:type="spellStart"/>
      <w:r w:rsidRPr="00723E44">
        <w:rPr>
          <w:rFonts w:cs="Times"/>
        </w:rPr>
        <w:t>mo</w:t>
      </w:r>
      <w:r>
        <w:rPr>
          <w:rFonts w:cs="Times"/>
        </w:rPr>
        <w:t>u</w:t>
      </w:r>
      <w:r w:rsidRPr="00723E44">
        <w:rPr>
          <w:rFonts w:cs="Times"/>
        </w:rPr>
        <w:t>lding</w:t>
      </w:r>
      <w:proofErr w:type="spellEnd"/>
      <w:r w:rsidRPr="00723E44">
        <w:rPr>
          <w:rFonts w:cs="Times"/>
        </w:rPr>
        <w:t xml:space="preserve"> compounds are polymers used as encapsulation materials in electronic packaging.  Over the past few years, the increased production of electronic components has led to a significant rise in the generation of epoxy </w:t>
      </w:r>
      <w:proofErr w:type="spellStart"/>
      <w:r w:rsidRPr="00723E44">
        <w:rPr>
          <w:rFonts w:cs="Times"/>
        </w:rPr>
        <w:t>m</w:t>
      </w:r>
      <w:r>
        <w:rPr>
          <w:rFonts w:cs="Times"/>
        </w:rPr>
        <w:t>o</w:t>
      </w:r>
      <w:r w:rsidRPr="00723E44">
        <w:rPr>
          <w:rFonts w:cs="Times"/>
        </w:rPr>
        <w:t>ulding</w:t>
      </w:r>
      <w:proofErr w:type="spellEnd"/>
      <w:r w:rsidRPr="00723E44">
        <w:rPr>
          <w:rFonts w:cs="Times"/>
        </w:rPr>
        <w:t xml:space="preserve"> compounds as industrial waste during the </w:t>
      </w:r>
      <w:proofErr w:type="spellStart"/>
      <w:r w:rsidRPr="00723E44">
        <w:rPr>
          <w:rFonts w:cs="Times"/>
        </w:rPr>
        <w:t>moulding</w:t>
      </w:r>
      <w:proofErr w:type="spellEnd"/>
      <w:r w:rsidRPr="00723E44">
        <w:rPr>
          <w:rFonts w:cs="Times"/>
        </w:rPr>
        <w:t xml:space="preserve"> process of electronic component packages [</w:t>
      </w:r>
      <w:r w:rsidR="0036044B">
        <w:rPr>
          <w:rFonts w:cs="Times"/>
        </w:rPr>
        <w:t>7</w:t>
      </w:r>
      <w:r w:rsidRPr="00723E44">
        <w:rPr>
          <w:rFonts w:cs="Times"/>
        </w:rPr>
        <w:t xml:space="preserve">]. Encapsulation enables the assembly and safeguards the delicate semiconductor die, bond wires, and lead frame from external elements such as shock, moisture, and contamination. Epoxy </w:t>
      </w:r>
      <w:proofErr w:type="spellStart"/>
      <w:r w:rsidRPr="00723E44">
        <w:rPr>
          <w:rFonts w:cs="Times"/>
        </w:rPr>
        <w:t>moulding</w:t>
      </w:r>
      <w:proofErr w:type="spellEnd"/>
      <w:r w:rsidRPr="00723E44">
        <w:rPr>
          <w:rFonts w:cs="Times"/>
        </w:rPr>
        <w:t xml:space="preserve"> compounds are the most commonly used packing materials [</w:t>
      </w:r>
      <w:r w:rsidR="0036044B">
        <w:rPr>
          <w:rFonts w:cs="Times"/>
        </w:rPr>
        <w:t>8</w:t>
      </w:r>
      <w:r w:rsidRPr="00723E44">
        <w:rPr>
          <w:rFonts w:cs="Times"/>
        </w:rPr>
        <w:t xml:space="preserve">]. Epoxy resin is a specific form of resin that is renowned for its inflexible mechanical characteristics. The </w:t>
      </w:r>
      <w:r w:rsidRPr="00723E44">
        <w:rPr>
          <w:rFonts w:cs="Times"/>
        </w:rPr>
        <w:lastRenderedPageBreak/>
        <w:t>material possesses outstanding characteristics such as excellent filler adhesion, superior thermal stability, easy processing, resistance to chemicals, and low density, which make it very appropriate for the creation of composite materials [</w:t>
      </w:r>
      <w:r w:rsidR="0036044B">
        <w:rPr>
          <w:rFonts w:cs="Times"/>
        </w:rPr>
        <w:t>9</w:t>
      </w:r>
      <w:r w:rsidRPr="00723E44">
        <w:rPr>
          <w:rFonts w:cs="Times"/>
        </w:rPr>
        <w:t>]. The restricted use of epoxy is due to its properties such as brittleness resulting from cross-linking, delamination, low impact strength, and poor cracking resistance. Scientists have extensively researched methods to enhance the mechanical and physical characteristics of epoxy, such as toughness, rigidity, and strength, through the manipulation of the matrix or the incorporation of fillers. Filler or epoxy nanocomposites are widely used in engineering, anti-corrosive coatings, electronic materials, and aerospace industries [</w:t>
      </w:r>
      <w:r w:rsidR="0036044B">
        <w:rPr>
          <w:rFonts w:cs="Times"/>
        </w:rPr>
        <w:t>10</w:t>
      </w:r>
      <w:r w:rsidRPr="00723E44">
        <w:rPr>
          <w:rFonts w:cs="Times"/>
        </w:rPr>
        <w:t xml:space="preserve">]. </w:t>
      </w:r>
    </w:p>
    <w:p w14:paraId="132A5D8E" w14:textId="09EDE0DF" w:rsidR="00723E44" w:rsidRPr="00723E44" w:rsidRDefault="00723E44" w:rsidP="00723E44">
      <w:pPr>
        <w:pStyle w:val="Bodytext"/>
        <w:ind w:firstLine="284"/>
        <w:rPr>
          <w:rFonts w:cs="Times"/>
        </w:rPr>
      </w:pPr>
      <w:r w:rsidRPr="00723E44">
        <w:rPr>
          <w:rFonts w:cs="Times"/>
        </w:rPr>
        <w:t>Plastic is a frequently dumped trash that has had a lasting detrimental effect on species, their habitats, and humans, making it one of the most prevalent pollutants in the environment. High-Density Polyethylene (HDPE) is a thermoplastic synthetic polymer that falls within the Polyethylene (PE) macro plastic category</w:t>
      </w:r>
      <w:r w:rsidR="007B6263">
        <w:rPr>
          <w:rFonts w:cs="Times"/>
        </w:rPr>
        <w:t xml:space="preserve"> </w:t>
      </w:r>
      <w:r w:rsidR="007B6263" w:rsidRPr="007B6263">
        <w:rPr>
          <w:rFonts w:cs="Times"/>
          <w:color w:val="auto"/>
        </w:rPr>
        <w:t>[1</w:t>
      </w:r>
      <w:r w:rsidR="0036044B">
        <w:rPr>
          <w:rFonts w:cs="Times"/>
          <w:color w:val="auto"/>
        </w:rPr>
        <w:t>1</w:t>
      </w:r>
      <w:r w:rsidR="007B6263" w:rsidRPr="007B6263">
        <w:rPr>
          <w:rFonts w:cs="Times"/>
          <w:color w:val="auto"/>
        </w:rPr>
        <w:t>]</w:t>
      </w:r>
      <w:r w:rsidRPr="007B6263">
        <w:rPr>
          <w:rFonts w:cs="Times"/>
          <w:color w:val="auto"/>
        </w:rPr>
        <w:t xml:space="preserve">. </w:t>
      </w:r>
      <w:r w:rsidRPr="00723E44">
        <w:rPr>
          <w:rFonts w:cs="Times"/>
        </w:rPr>
        <w:t>It is commonly employed in the production of containers for milk, motor oil, shampoo and conditioner, soap, detergents, and bleaches. Polyethylene (PE) is composed of infinite hydrocarbon chains, where each carbon atom is connected to two other carbon atoms and two hydrogen atoms. HDPE, or high-density polyethylene, has a limited number of branches in its polymer chain. This results in the molecular chains of the liner packing together frequently during the process of crystalli</w:t>
      </w:r>
      <w:r>
        <w:rPr>
          <w:rFonts w:cs="Times"/>
        </w:rPr>
        <w:t>z</w:t>
      </w:r>
      <w:r w:rsidRPr="00723E44">
        <w:rPr>
          <w:rFonts w:cs="Times"/>
        </w:rPr>
        <w:t>ation. R-HDPE, on the other hand, refers to HDPE that has been recycled</w:t>
      </w:r>
      <w:r w:rsidR="0036044B">
        <w:rPr>
          <w:rFonts w:cs="Times"/>
        </w:rPr>
        <w:t xml:space="preserve"> </w:t>
      </w:r>
      <w:r w:rsidR="0036044B" w:rsidRPr="0036044B">
        <w:rPr>
          <w:rFonts w:cs="Times"/>
          <w:color w:val="auto"/>
        </w:rPr>
        <w:t>[12]</w:t>
      </w:r>
      <w:r w:rsidRPr="0036044B">
        <w:rPr>
          <w:rFonts w:cs="Times"/>
          <w:color w:val="auto"/>
        </w:rPr>
        <w:t xml:space="preserve">. </w:t>
      </w:r>
      <w:r w:rsidRPr="00723E44">
        <w:rPr>
          <w:rFonts w:cs="Times"/>
        </w:rPr>
        <w:t>The incorporation of HDPE waste materials yielded exceptional results in several experiments, highlighting the capacity of waste materials such as HDPE to enhance pavements, whether they are permeable or conventional. HDPE is more frequently used in slope land engineering than in road engineering. The main purpose in this particular situation is to hinder the entry of water [1</w:t>
      </w:r>
      <w:r w:rsidR="0036044B">
        <w:rPr>
          <w:rFonts w:cs="Times"/>
        </w:rPr>
        <w:t>3</w:t>
      </w:r>
      <w:r w:rsidRPr="00723E44">
        <w:rPr>
          <w:rFonts w:cs="Times"/>
        </w:rPr>
        <w:t>]. HDPE is notable for its robustness, lack of transparency, and ability to withstand changes in temperature. This material is lightweight, non-toxic, and can be easily recycled, which has led to its growing popularity as a replacement for less eco-friendly components [1</w:t>
      </w:r>
      <w:r w:rsidR="0036044B">
        <w:rPr>
          <w:rFonts w:cs="Times"/>
        </w:rPr>
        <w:t>4</w:t>
      </w:r>
      <w:r w:rsidRPr="00723E44">
        <w:rPr>
          <w:rFonts w:cs="Times"/>
        </w:rPr>
        <w:t>].</w:t>
      </w:r>
    </w:p>
    <w:p w14:paraId="5B53BEE4" w14:textId="1959B824" w:rsidR="00723E44" w:rsidRPr="00723E44" w:rsidRDefault="00723E44" w:rsidP="00723E44">
      <w:pPr>
        <w:pStyle w:val="Bodytext"/>
        <w:ind w:firstLine="284"/>
        <w:rPr>
          <w:rFonts w:cs="Times"/>
        </w:rPr>
      </w:pPr>
      <w:r w:rsidRPr="009C764C">
        <w:rPr>
          <w:rFonts w:cs="Times"/>
          <w:color w:val="auto"/>
        </w:rPr>
        <w:t>An investigation was conducted to examine the impact of R-HDPE on the tensile strength of a polymer matrix composite material used for pavement applications</w:t>
      </w:r>
      <w:r w:rsidR="00E95D32" w:rsidRPr="009C764C">
        <w:rPr>
          <w:rFonts w:cs="Times"/>
          <w:color w:val="auto"/>
        </w:rPr>
        <w:t xml:space="preserve"> [15]</w:t>
      </w:r>
      <w:r w:rsidRPr="009C764C">
        <w:rPr>
          <w:rFonts w:cs="Times"/>
          <w:color w:val="auto"/>
        </w:rPr>
        <w:t xml:space="preserve">. </w:t>
      </w:r>
      <w:r w:rsidRPr="00723E44">
        <w:rPr>
          <w:rFonts w:cs="Times"/>
        </w:rPr>
        <w:t>This investigation utili</w:t>
      </w:r>
      <w:r>
        <w:rPr>
          <w:rFonts w:cs="Times"/>
        </w:rPr>
        <w:t>z</w:t>
      </w:r>
      <w:r w:rsidRPr="00723E44">
        <w:rPr>
          <w:rFonts w:cs="Times"/>
        </w:rPr>
        <w:t xml:space="preserve">ed a combination of nylon, epoxy resin, and </w:t>
      </w:r>
      <w:proofErr w:type="spellStart"/>
      <w:r w:rsidRPr="00723E44">
        <w:rPr>
          <w:rFonts w:cs="Times"/>
        </w:rPr>
        <w:t>fibre</w:t>
      </w:r>
      <w:proofErr w:type="spellEnd"/>
      <w:r>
        <w:rPr>
          <w:rFonts w:cs="Times"/>
        </w:rPr>
        <w:t>-</w:t>
      </w:r>
      <w:r w:rsidRPr="00723E44">
        <w:rPr>
          <w:rFonts w:cs="Times"/>
        </w:rPr>
        <w:t xml:space="preserve">glass. The tensile strength reduced in samples containing a substantial amount of </w:t>
      </w:r>
      <w:proofErr w:type="spellStart"/>
      <w:r w:rsidRPr="00723E44">
        <w:rPr>
          <w:rFonts w:cs="Times"/>
        </w:rPr>
        <w:t>fibre</w:t>
      </w:r>
      <w:proofErr w:type="spellEnd"/>
      <w:r>
        <w:rPr>
          <w:rFonts w:cs="Times"/>
        </w:rPr>
        <w:t>-</w:t>
      </w:r>
      <w:r w:rsidRPr="00723E44">
        <w:rPr>
          <w:rFonts w:cs="Times"/>
        </w:rPr>
        <w:t xml:space="preserve">glass, but increased in samples reinforced solely with </w:t>
      </w:r>
      <w:r w:rsidR="002E4C3B">
        <w:rPr>
          <w:rFonts w:cs="Times"/>
        </w:rPr>
        <w:t>R-</w:t>
      </w:r>
      <w:r w:rsidRPr="00723E44">
        <w:rPr>
          <w:rFonts w:cs="Times"/>
        </w:rPr>
        <w:t xml:space="preserve">HDPE. The enhanced performance was ascribed to the superior boundary contact between nylon and epoxy resin, in contrast to the interaction between </w:t>
      </w:r>
      <w:proofErr w:type="spellStart"/>
      <w:r w:rsidRPr="00723E44">
        <w:rPr>
          <w:rFonts w:cs="Times"/>
        </w:rPr>
        <w:t>fibre</w:t>
      </w:r>
      <w:proofErr w:type="spellEnd"/>
      <w:r>
        <w:rPr>
          <w:rFonts w:cs="Times"/>
        </w:rPr>
        <w:t>-</w:t>
      </w:r>
      <w:r w:rsidRPr="00723E44">
        <w:rPr>
          <w:rFonts w:cs="Times"/>
        </w:rPr>
        <w:t>glass and epoxy resin [1</w:t>
      </w:r>
      <w:r w:rsidR="00553BD4">
        <w:rPr>
          <w:rFonts w:cs="Times"/>
        </w:rPr>
        <w:t>6</w:t>
      </w:r>
      <w:r w:rsidRPr="00723E44">
        <w:rPr>
          <w:rFonts w:cs="Times"/>
        </w:rPr>
        <w:t>]. The tensile strength of pervious concrete roads was evaluated by incorporating different levels of silica fume. The mix types SFPC1, SFPC2, SFPC3, SFPC4, and SFPC5 correspond to silica fume replacements of 0%, 4%, 8%, 12%, and 16% respectively. The study found that replacing 8% of cement with SFPC 3, a type of silica fume, resulted in a higher tensile strength of 2.08 MPa after 28 days. The effectiveness of silica fume tends to decrease with additional incorporation. The study shown that the addition of 4 to 12% silica fume resulted in an increase in the tensile strength of the composite material when compared to the control mixture [1</w:t>
      </w:r>
      <w:r w:rsidR="00553BD4">
        <w:rPr>
          <w:rFonts w:cs="Times"/>
        </w:rPr>
        <w:t>7</w:t>
      </w:r>
      <w:r w:rsidRPr="00723E44">
        <w:rPr>
          <w:rFonts w:cs="Times"/>
        </w:rPr>
        <w:t>]. The study on pervious concrete pavements utili</w:t>
      </w:r>
      <w:r>
        <w:rPr>
          <w:rFonts w:cs="Times"/>
        </w:rPr>
        <w:t>z</w:t>
      </w:r>
      <w:r w:rsidRPr="00723E44">
        <w:rPr>
          <w:rFonts w:cs="Times"/>
        </w:rPr>
        <w:t xml:space="preserve">ing recycled concrete aggregate (RCA) indicates that the bending strength is highest at 80% replacement levels of RCA, measuring 2.25 MPa. </w:t>
      </w:r>
    </w:p>
    <w:p w14:paraId="36CF1469" w14:textId="39D6A9D3" w:rsidR="00723E44" w:rsidRPr="00723E44" w:rsidRDefault="00723E44" w:rsidP="00723E44">
      <w:pPr>
        <w:pStyle w:val="Bodytext"/>
        <w:ind w:firstLine="284"/>
        <w:rPr>
          <w:rFonts w:cs="Times"/>
        </w:rPr>
      </w:pPr>
      <w:r w:rsidRPr="00723E44">
        <w:rPr>
          <w:rFonts w:cs="Times"/>
        </w:rPr>
        <w:t>These findings align with the results documented in the existing literature on pervious concrete made with concrete aggregate. According to the Brazilian standard, which outlines the basic requirements for the design, specification, construction, and upkeep of permeable concrete pavements, the minimum flexural strength for pervious pavement applications is 2 MPa [1</w:t>
      </w:r>
      <w:r w:rsidR="00553BD4">
        <w:rPr>
          <w:rFonts w:cs="Times"/>
        </w:rPr>
        <w:t>8</w:t>
      </w:r>
      <w:r w:rsidRPr="00723E44">
        <w:rPr>
          <w:rFonts w:cs="Times"/>
        </w:rPr>
        <w:t>]. Scanning electron microscopy (SEM) has been commonly employed to examine the structure of the fractured surface of Epoxy Asphalt resulting from a brittle fracture in liquid nitrogen. An SEM image of the Epoxy Resin (ER) and Epoxy Asphalt (EA) was analy</w:t>
      </w:r>
      <w:r>
        <w:rPr>
          <w:rFonts w:cs="Times"/>
        </w:rPr>
        <w:t>z</w:t>
      </w:r>
      <w:r w:rsidRPr="00723E44">
        <w:rPr>
          <w:rFonts w:cs="Times"/>
        </w:rPr>
        <w:t>ed. The occurrence of phase separation was noted when the composite matrix comprised of cured ER and the dispersed phase was asphalt. The outcome demonstrates a robust link and positive interaction between EA and ER. The use of Polymerized fatty acid (PFA) in the epoxy-asphalt composite system resulted in a more homogeneous dispersion of asphalt. The increase in PFA concentration enhanced the compatibility between asphalt and ER, with PFA serving as a versatile curing agent [1</w:t>
      </w:r>
      <w:r w:rsidR="00553BD4">
        <w:rPr>
          <w:rFonts w:cs="Times"/>
        </w:rPr>
        <w:t>9</w:t>
      </w:r>
      <w:r w:rsidRPr="00723E44">
        <w:rPr>
          <w:rFonts w:cs="Times"/>
        </w:rPr>
        <w:t xml:space="preserve">]. It is important to select or create permeable pavement materials that have fire-resistant characteristics, especially in regions that are susceptible to wildfires. This involves the careful selection </w:t>
      </w:r>
      <w:r w:rsidRPr="00723E44">
        <w:rPr>
          <w:rFonts w:cs="Times"/>
        </w:rPr>
        <w:lastRenderedPageBreak/>
        <w:t>of materials that possess high melting points, low flammability, and the ability to withstand damage caused by heat. The relationship between a material's ability to absorb heat and its thermal conductivity determines its fire resistance. Specifically, materials with lower thermal conductivity have a higher resistance to fire [</w:t>
      </w:r>
      <w:r w:rsidR="00553BD4">
        <w:rPr>
          <w:rFonts w:cs="Times"/>
        </w:rPr>
        <w:t>20</w:t>
      </w:r>
      <w:r w:rsidRPr="00723E44">
        <w:rPr>
          <w:rFonts w:cs="Times"/>
        </w:rPr>
        <w:t xml:space="preserve">]. </w:t>
      </w:r>
    </w:p>
    <w:p w14:paraId="19885EEF" w14:textId="6ADD838B" w:rsidR="0097259B" w:rsidRPr="00723E44" w:rsidRDefault="00723E44" w:rsidP="00723E44">
      <w:pPr>
        <w:pStyle w:val="Bodytext"/>
        <w:ind w:firstLine="284"/>
        <w:rPr>
          <w:lang w:val="en-MY"/>
        </w:rPr>
      </w:pPr>
      <w:r w:rsidRPr="009C764C">
        <w:rPr>
          <w:rFonts w:cs="Times"/>
          <w:color w:val="auto"/>
        </w:rPr>
        <w:t xml:space="preserve">The study focused on the thermal conductivity of the concrete pavement that allows the passage of steel </w:t>
      </w:r>
      <w:proofErr w:type="spellStart"/>
      <w:r w:rsidRPr="009C764C">
        <w:rPr>
          <w:rFonts w:cs="Times"/>
          <w:color w:val="auto"/>
        </w:rPr>
        <w:t>fibres</w:t>
      </w:r>
      <w:proofErr w:type="spellEnd"/>
      <w:r w:rsidR="00553BD4" w:rsidRPr="009C764C">
        <w:rPr>
          <w:rFonts w:cs="Times"/>
          <w:color w:val="auto"/>
        </w:rPr>
        <w:t xml:space="preserve"> [21]</w:t>
      </w:r>
      <w:r w:rsidRPr="009C764C">
        <w:rPr>
          <w:rFonts w:cs="Times"/>
          <w:color w:val="auto"/>
        </w:rPr>
        <w:t xml:space="preserve">. </w:t>
      </w:r>
      <w:r w:rsidRPr="00723E44">
        <w:rPr>
          <w:rFonts w:cs="Times"/>
        </w:rPr>
        <w:t>The results indicate that Permeable Concrete (PC) has a higher surface temperature of 66.9 ℃, which can be attributed to its elevated thermal conditions. The maximum surface temperature of high-conductivity permeable concrete was 1 to 3 °C lower than that of regular permeability concrete. Simulation experiments conducted in an outdoor setting indicate that permeable concrete pavement generates higher heat output on sunny days compared to regular concrete pavement [</w:t>
      </w:r>
      <w:r w:rsidR="0036044B">
        <w:rPr>
          <w:rFonts w:cs="Times"/>
        </w:rPr>
        <w:t>2</w:t>
      </w:r>
      <w:r w:rsidR="00553BD4">
        <w:rPr>
          <w:rFonts w:cs="Times"/>
        </w:rPr>
        <w:t>2</w:t>
      </w:r>
      <w:r w:rsidRPr="00723E44">
        <w:rPr>
          <w:rFonts w:cs="Times"/>
        </w:rPr>
        <w:t>]. The literature study highlights the capacity of composite materials in sustainable infrastructure, specifically in relation to the design and construction of permeable pavements that can endure different levels of impact. This study seeks to use SEMC-RW and R-HDPE to create permeable pavement as a composite. This aligns with the broader goal of using innovative materials and methods to construct sustainable and resilient urban infrastructure.</w:t>
      </w:r>
    </w:p>
    <w:p w14:paraId="07282A7D" w14:textId="4649B74E" w:rsidR="003F3A08" w:rsidRPr="005D66A4" w:rsidRDefault="003F3A08" w:rsidP="003F3A08">
      <w:pPr>
        <w:pStyle w:val="Section"/>
      </w:pPr>
      <w:r>
        <w:t>Methodology</w:t>
      </w:r>
    </w:p>
    <w:p w14:paraId="46CFA525" w14:textId="7AF306AE" w:rsidR="009A0487" w:rsidRPr="005D66A4" w:rsidRDefault="003F3A08" w:rsidP="001C692A">
      <w:pPr>
        <w:pStyle w:val="Heading2"/>
      </w:pPr>
      <w:r>
        <w:t>Preparation of SEMC-RW/R-HDPE Composite Permeable Pavement</w:t>
      </w:r>
    </w:p>
    <w:p w14:paraId="79F82FCE" w14:textId="77777777" w:rsidR="002E017C" w:rsidRDefault="003F3A08" w:rsidP="002E017C">
      <w:pPr>
        <w:pStyle w:val="Bodytext"/>
        <w:rPr>
          <w:rFonts w:cs="Times"/>
        </w:rPr>
      </w:pPr>
      <w:r>
        <w:rPr>
          <w:rFonts w:cs="Times"/>
        </w:rPr>
        <w:t>The</w:t>
      </w:r>
      <w:r w:rsidR="00A8683F">
        <w:rPr>
          <w:rFonts w:cs="Times"/>
        </w:rPr>
        <w:t xml:space="preserve"> </w:t>
      </w:r>
      <w:r w:rsidR="00A8683F" w:rsidRPr="00A8683F">
        <w:rPr>
          <w:rFonts w:cs="Times"/>
        </w:rPr>
        <w:t>manufacturing process of SEMC-RW reinforced R-HDPE for the production of SEMC-RW/R-HDPE composite permeable pavement involves the preparation of raw materials and samples. The raw materials used for the SEMC-RW/R-HDPE composite, as shown in Figure 1, were semiconductor epoxy mold component resin waste (SEMC-RW) and R-HDPE. These materials were utili</w:t>
      </w:r>
      <w:r w:rsidR="00A8683F">
        <w:rPr>
          <w:rFonts w:cs="Times"/>
        </w:rPr>
        <w:t>z</w:t>
      </w:r>
      <w:r w:rsidR="00A8683F" w:rsidRPr="00A8683F">
        <w:rPr>
          <w:rFonts w:cs="Times"/>
        </w:rPr>
        <w:t>ed to improve the performance of pavements. The sample preparation involved different combinations of SEMC-RW reinforced R-HDPE, and included multiple phases of the procedure such as weighing, mixing, heating, and curing</w:t>
      </w:r>
      <w:r w:rsidR="00A8683F">
        <w:rPr>
          <w:rFonts w:cs="Times"/>
        </w:rPr>
        <w:t xml:space="preserve"> shown in Figure 2</w:t>
      </w:r>
      <w:r w:rsidR="00A8683F" w:rsidRPr="00A8683F">
        <w:rPr>
          <w:rFonts w:cs="Times"/>
        </w:rPr>
        <w:t xml:space="preserve">. STMicroelectronics </w:t>
      </w:r>
      <w:proofErr w:type="spellStart"/>
      <w:r w:rsidR="00A8683F" w:rsidRPr="00A8683F">
        <w:rPr>
          <w:rFonts w:cs="Times"/>
        </w:rPr>
        <w:t>Sdn</w:t>
      </w:r>
      <w:proofErr w:type="spellEnd"/>
      <w:r w:rsidR="00A8683F" w:rsidRPr="00A8683F">
        <w:rPr>
          <w:rFonts w:cs="Times"/>
        </w:rPr>
        <w:t xml:space="preserve">. Bhd. supplied the SEMC-RW, which is widely available in the industry, while Angkasa </w:t>
      </w:r>
      <w:proofErr w:type="spellStart"/>
      <w:r w:rsidR="00A8683F" w:rsidRPr="00A8683F">
        <w:rPr>
          <w:rFonts w:cs="Times"/>
        </w:rPr>
        <w:t>Kawaris</w:t>
      </w:r>
      <w:proofErr w:type="spellEnd"/>
      <w:r w:rsidR="00A8683F" w:rsidRPr="00A8683F">
        <w:rPr>
          <w:rFonts w:cs="Times"/>
        </w:rPr>
        <w:t xml:space="preserve"> Plastic </w:t>
      </w:r>
      <w:proofErr w:type="spellStart"/>
      <w:r w:rsidR="00A8683F" w:rsidRPr="00A8683F">
        <w:rPr>
          <w:rFonts w:cs="Times"/>
        </w:rPr>
        <w:t>Sdn</w:t>
      </w:r>
      <w:proofErr w:type="spellEnd"/>
      <w:r w:rsidR="00A8683F" w:rsidRPr="00A8683F">
        <w:rPr>
          <w:rFonts w:cs="Times"/>
        </w:rPr>
        <w:t>. Bhd. supplied R-HDPE plastic waste. Eight samples of SEMC-RW/R-HDPE composite permeable pavement were precisely manufactured, with varying percentages of SEMC-RW mixed with R-HDPE, as shown in Table 1. This study aims to thoroughly examine the SEMC-RW/R-HDPE composite permeable pavement, assessing its qualities and its uses within the framework of sustainable permeable pavement solutions.</w:t>
      </w:r>
    </w:p>
    <w:p w14:paraId="30BC7BDA" w14:textId="5A5C72E8" w:rsidR="001D1089" w:rsidRPr="00652ADB" w:rsidRDefault="005E6C3C" w:rsidP="00652ADB">
      <w:pPr>
        <w:pStyle w:val="Bodytext"/>
        <w:ind w:firstLine="284"/>
        <w:rPr>
          <w:rFonts w:cs="Times"/>
        </w:rPr>
      </w:pPr>
      <w:r w:rsidRPr="00A8683F">
        <w:rPr>
          <w:rFonts w:cs="Times"/>
        </w:rPr>
        <w:t>Eight permeable pavement samples were created using a combination of SEMC-RW and R-HDPE materials. Each sample had different ratios of SEMC-RW reinforced R-HDPE, as shown in Figure 3. The intricate procedure unfolded in multiple crucial stages to guarantee accuracy and uniformity. The initial step entailed the weighing procedure, in which the samples of SEMC-RW/R-HDPE composite permeable pavement were carefully measured based on the stipulated component ratios. The process was performed utili</w:t>
      </w:r>
      <w:r w:rsidR="00482E6B">
        <w:rPr>
          <w:rFonts w:cs="Times"/>
        </w:rPr>
        <w:t>z</w:t>
      </w:r>
      <w:r w:rsidRPr="00A8683F">
        <w:rPr>
          <w:rFonts w:cs="Times"/>
        </w:rPr>
        <w:t xml:space="preserve">ing the electronic precision balance, which is well-known for its high level of accuracy and has a readability of 0.1 mg. The precise measurement of each component in the composite was ensured through a thorough weighing process conducted at the Laboratory of Material Science, Faculty of Engineering Technology, UTHM. Following that, the </w:t>
      </w:r>
      <w:r>
        <w:rPr>
          <w:rFonts w:cs="Times"/>
        </w:rPr>
        <w:t>mixing</w:t>
      </w:r>
      <w:r w:rsidRPr="00A8683F">
        <w:rPr>
          <w:rFonts w:cs="Times"/>
        </w:rPr>
        <w:t xml:space="preserve"> procedure began, during which the SEMC-RW was combined in accordance with the predetermined composition ratios. This procedure was crucial in attaining a homogeneous dispersion of the constituents within the composite, guaranteeing consistency and optimal functionality. The ultimate blend was placed onto the prepared mold using the casting technique, with a dimension of 200mm x 200mm and consistent thickness and width.</w:t>
      </w:r>
    </w:p>
    <w:p w14:paraId="2F37EE76" w14:textId="63991908" w:rsidR="00A8683F" w:rsidRDefault="00A8683F" w:rsidP="00A8683F">
      <w:pPr>
        <w:pStyle w:val="BodytextIndented"/>
        <w:ind w:firstLine="0"/>
        <w:jc w:val="center"/>
      </w:pPr>
      <w:r w:rsidRPr="00A8683F">
        <w:rPr>
          <w:noProof/>
        </w:rPr>
        <w:lastRenderedPageBreak/>
        <w:drawing>
          <wp:inline distT="0" distB="0" distL="0" distR="0" wp14:anchorId="02714CA4" wp14:editId="24E910FB">
            <wp:extent cx="2614680" cy="1308635"/>
            <wp:effectExtent l="19050" t="19050" r="1460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3358" cy="1603265"/>
                    </a:xfrm>
                    <a:prstGeom prst="rect">
                      <a:avLst/>
                    </a:prstGeom>
                    <a:ln>
                      <a:solidFill>
                        <a:schemeClr val="tx1"/>
                      </a:solidFill>
                    </a:ln>
                  </pic:spPr>
                </pic:pic>
              </a:graphicData>
            </a:graphic>
          </wp:inline>
        </w:drawing>
      </w:r>
    </w:p>
    <w:p w14:paraId="72AB402E" w14:textId="7E305E84" w:rsidR="00A8683F" w:rsidRDefault="00A8683F" w:rsidP="00A8683F">
      <w:pPr>
        <w:pStyle w:val="BodytextIndented"/>
        <w:numPr>
          <w:ilvl w:val="0"/>
          <w:numId w:val="5"/>
        </w:numPr>
      </w:pPr>
      <w:r>
        <w:t xml:space="preserve">                                     </w:t>
      </w:r>
      <w:r w:rsidR="00846CD5">
        <w:t xml:space="preserve"> </w:t>
      </w:r>
      <w:r>
        <w:t>(b)</w:t>
      </w:r>
    </w:p>
    <w:p w14:paraId="00B154DC" w14:textId="1860278E" w:rsidR="001D1089" w:rsidRDefault="00A8683F" w:rsidP="00652ADB">
      <w:pPr>
        <w:pStyle w:val="BodytextIndented"/>
        <w:ind w:firstLine="0"/>
        <w:jc w:val="center"/>
      </w:pPr>
      <w:r w:rsidRPr="00890403">
        <w:rPr>
          <w:b/>
          <w:bCs/>
        </w:rPr>
        <w:t>Fig</w:t>
      </w:r>
      <w:r w:rsidR="00890403" w:rsidRPr="00890403">
        <w:rPr>
          <w:b/>
          <w:bCs/>
        </w:rPr>
        <w:t>ure</w:t>
      </w:r>
      <w:r w:rsidRPr="00890403">
        <w:rPr>
          <w:b/>
          <w:bCs/>
        </w:rPr>
        <w:t xml:space="preserve"> 1.</w:t>
      </w:r>
      <w:r>
        <w:t xml:space="preserve"> Raw material: (a) SEMC-RW; (b) R-HDPE</w:t>
      </w:r>
    </w:p>
    <w:p w14:paraId="1BA8E3FF" w14:textId="77777777" w:rsidR="00D8011B" w:rsidRDefault="00D8011B" w:rsidP="00652ADB">
      <w:pPr>
        <w:pStyle w:val="BodytextIndented"/>
        <w:ind w:firstLine="0"/>
      </w:pPr>
    </w:p>
    <w:p w14:paraId="23883F70" w14:textId="65CF2E24" w:rsidR="00846CD5" w:rsidRDefault="00846CD5" w:rsidP="00A8683F">
      <w:pPr>
        <w:pStyle w:val="BodytextIndented"/>
        <w:ind w:firstLine="0"/>
        <w:jc w:val="center"/>
      </w:pPr>
      <w:r w:rsidRPr="00846CD5">
        <w:rPr>
          <w:noProof/>
        </w:rPr>
        <w:drawing>
          <wp:inline distT="0" distB="0" distL="0" distR="0" wp14:anchorId="18742641" wp14:editId="30CC8EEC">
            <wp:extent cx="4572268" cy="1267191"/>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8320" cy="1385270"/>
                    </a:xfrm>
                    <a:prstGeom prst="rect">
                      <a:avLst/>
                    </a:prstGeom>
                    <a:ln>
                      <a:solidFill>
                        <a:schemeClr val="tx1"/>
                      </a:solidFill>
                    </a:ln>
                  </pic:spPr>
                </pic:pic>
              </a:graphicData>
            </a:graphic>
          </wp:inline>
        </w:drawing>
      </w:r>
    </w:p>
    <w:p w14:paraId="582A162F" w14:textId="7428AE6B" w:rsidR="00846CD5" w:rsidRDefault="00FA5AB4" w:rsidP="00FA5AB4">
      <w:pPr>
        <w:pStyle w:val="BodytextIndented"/>
      </w:pPr>
      <w:r>
        <w:t xml:space="preserve">                  </w:t>
      </w:r>
      <w:r w:rsidR="005E6C3C">
        <w:t>(a)</w:t>
      </w:r>
      <w:r w:rsidR="00846CD5">
        <w:t xml:space="preserve">                                       </w:t>
      </w:r>
      <w:r w:rsidR="005E6C3C">
        <w:t xml:space="preserve"> </w:t>
      </w:r>
      <w:r w:rsidR="00723E44">
        <w:t xml:space="preserve">   </w:t>
      </w:r>
      <w:r>
        <w:t xml:space="preserve">       </w:t>
      </w:r>
      <w:r w:rsidR="00723E44">
        <w:t xml:space="preserve">   </w:t>
      </w:r>
      <w:r w:rsidR="00846CD5">
        <w:t xml:space="preserve">(b)                                       </w:t>
      </w:r>
      <w:r w:rsidR="00723E44">
        <w:t xml:space="preserve">     </w:t>
      </w:r>
      <w:r>
        <w:t xml:space="preserve">       </w:t>
      </w:r>
      <w:r w:rsidR="00723E44">
        <w:t xml:space="preserve">    </w:t>
      </w:r>
      <w:r w:rsidR="00846CD5">
        <w:t>(c)</w:t>
      </w:r>
    </w:p>
    <w:p w14:paraId="646E0C90" w14:textId="731928DD" w:rsidR="001D1089" w:rsidRDefault="00846CD5" w:rsidP="00652ADB">
      <w:pPr>
        <w:pStyle w:val="BodytextIndented"/>
        <w:ind w:firstLine="0"/>
        <w:jc w:val="center"/>
      </w:pPr>
      <w:r w:rsidRPr="00890403">
        <w:rPr>
          <w:b/>
          <w:bCs/>
        </w:rPr>
        <w:t>Fig</w:t>
      </w:r>
      <w:r w:rsidR="00890403" w:rsidRPr="00890403">
        <w:rPr>
          <w:b/>
          <w:bCs/>
        </w:rPr>
        <w:t>ure</w:t>
      </w:r>
      <w:r w:rsidRPr="00890403">
        <w:rPr>
          <w:b/>
          <w:bCs/>
        </w:rPr>
        <w:t xml:space="preserve"> 2. </w:t>
      </w:r>
      <w:r>
        <w:t>Manufacturing process of composite permeable pavement: (a) Weighing; (b) Mixing; (c) Heating and Curing</w:t>
      </w:r>
    </w:p>
    <w:p w14:paraId="3BE75A7E" w14:textId="77777777" w:rsidR="00890403" w:rsidRDefault="00890403" w:rsidP="00890403">
      <w:pPr>
        <w:pStyle w:val="BodytextIndented"/>
        <w:ind w:firstLine="0"/>
      </w:pPr>
    </w:p>
    <w:p w14:paraId="765D10C7" w14:textId="13EF9FDA" w:rsidR="00A8683F" w:rsidRDefault="00A8683F" w:rsidP="00890403">
      <w:pPr>
        <w:pStyle w:val="BodytextIndented"/>
        <w:ind w:firstLine="0"/>
        <w:jc w:val="center"/>
      </w:pPr>
      <w:r w:rsidRPr="00890403">
        <w:rPr>
          <w:b/>
          <w:bCs/>
        </w:rPr>
        <w:t>Table 1</w:t>
      </w:r>
      <w:r w:rsidR="00890403" w:rsidRPr="00890403">
        <w:rPr>
          <w:b/>
          <w:bCs/>
        </w:rPr>
        <w:t>.</w:t>
      </w:r>
      <w:r w:rsidR="00890403">
        <w:t xml:space="preserve"> </w:t>
      </w:r>
      <w:r>
        <w:t>The composition ratios of raw materials in preparing permeable pavement composite</w:t>
      </w:r>
    </w:p>
    <w:tbl>
      <w:tblPr>
        <w:tblpPr w:leftFromText="180" w:rightFromText="180" w:vertAnchor="text" w:horzAnchor="margin" w:tblpXSpec="center" w:tblpY="30"/>
        <w:tblW w:w="8217" w:type="dxa"/>
        <w:tblBorders>
          <w:top w:val="single" w:sz="4" w:space="0" w:color="auto"/>
          <w:bottom w:val="single" w:sz="4" w:space="0" w:color="auto"/>
        </w:tblBorders>
        <w:tblLook w:val="04A0" w:firstRow="1" w:lastRow="0" w:firstColumn="1" w:lastColumn="0" w:noHBand="0" w:noVBand="1"/>
      </w:tblPr>
      <w:tblGrid>
        <w:gridCol w:w="1843"/>
        <w:gridCol w:w="2345"/>
        <w:gridCol w:w="2119"/>
        <w:gridCol w:w="1910"/>
      </w:tblGrid>
      <w:tr w:rsidR="00A8683F" w:rsidRPr="00522749" w14:paraId="7B01B309" w14:textId="77777777" w:rsidTr="00D8011B">
        <w:trPr>
          <w:trHeight w:val="559"/>
        </w:trPr>
        <w:tc>
          <w:tcPr>
            <w:tcW w:w="1843" w:type="dxa"/>
            <w:tcBorders>
              <w:top w:val="single" w:sz="4" w:space="0" w:color="auto"/>
              <w:bottom w:val="single" w:sz="4" w:space="0" w:color="auto"/>
            </w:tcBorders>
            <w:vAlign w:val="center"/>
          </w:tcPr>
          <w:p w14:paraId="4E5800BB" w14:textId="77777777" w:rsidR="00A8683F" w:rsidRPr="00522749" w:rsidRDefault="00A8683F" w:rsidP="00A8683F">
            <w:pPr>
              <w:rPr>
                <w:b/>
                <w:sz w:val="20"/>
              </w:rPr>
            </w:pPr>
            <w:r w:rsidRPr="00522749">
              <w:rPr>
                <w:b/>
                <w:sz w:val="20"/>
              </w:rPr>
              <w:t>Sample</w:t>
            </w:r>
          </w:p>
        </w:tc>
        <w:tc>
          <w:tcPr>
            <w:tcW w:w="2345" w:type="dxa"/>
            <w:tcBorders>
              <w:top w:val="single" w:sz="4" w:space="0" w:color="auto"/>
              <w:bottom w:val="single" w:sz="4" w:space="0" w:color="auto"/>
            </w:tcBorders>
            <w:vAlign w:val="center"/>
          </w:tcPr>
          <w:p w14:paraId="2120F4AE" w14:textId="228DD387" w:rsidR="00A8683F" w:rsidRPr="00522749" w:rsidRDefault="00A8683F" w:rsidP="00A8683F">
            <w:pPr>
              <w:rPr>
                <w:b/>
                <w:sz w:val="20"/>
              </w:rPr>
            </w:pPr>
            <w:r w:rsidRPr="00522749">
              <w:rPr>
                <w:b/>
                <w:sz w:val="20"/>
              </w:rPr>
              <w:t xml:space="preserve">Ratio of </w:t>
            </w:r>
            <w:r w:rsidR="00D8011B">
              <w:rPr>
                <w:b/>
                <w:sz w:val="20"/>
              </w:rPr>
              <w:t>SEMC-RW</w:t>
            </w:r>
            <w:r>
              <w:rPr>
                <w:b/>
                <w:sz w:val="20"/>
              </w:rPr>
              <w:t xml:space="preserve"> (</w:t>
            </w:r>
            <w:proofErr w:type="spellStart"/>
            <w:r>
              <w:rPr>
                <w:b/>
                <w:sz w:val="20"/>
              </w:rPr>
              <w:t>wt</w:t>
            </w:r>
            <w:proofErr w:type="spellEnd"/>
            <w:r>
              <w:rPr>
                <w:b/>
                <w:sz w:val="20"/>
              </w:rPr>
              <w:t>/</w:t>
            </w:r>
            <w:proofErr w:type="spellStart"/>
            <w:r>
              <w:rPr>
                <w:b/>
                <w:sz w:val="20"/>
              </w:rPr>
              <w:t>wt</w:t>
            </w:r>
            <w:proofErr w:type="spellEnd"/>
            <w:r>
              <w:rPr>
                <w:b/>
                <w:sz w:val="20"/>
              </w:rPr>
              <w:t>%)</w:t>
            </w:r>
          </w:p>
        </w:tc>
        <w:tc>
          <w:tcPr>
            <w:tcW w:w="2119" w:type="dxa"/>
            <w:tcBorders>
              <w:top w:val="single" w:sz="4" w:space="0" w:color="auto"/>
              <w:bottom w:val="single" w:sz="4" w:space="0" w:color="auto"/>
            </w:tcBorders>
            <w:vAlign w:val="center"/>
          </w:tcPr>
          <w:p w14:paraId="08577C86" w14:textId="77777777" w:rsidR="00A8683F" w:rsidRPr="00522749" w:rsidRDefault="00A8683F" w:rsidP="00A8683F">
            <w:pPr>
              <w:rPr>
                <w:b/>
                <w:sz w:val="20"/>
              </w:rPr>
            </w:pPr>
            <w:r w:rsidRPr="00522749">
              <w:rPr>
                <w:b/>
                <w:sz w:val="20"/>
              </w:rPr>
              <w:t xml:space="preserve">Ratio of </w:t>
            </w:r>
            <w:r>
              <w:rPr>
                <w:b/>
                <w:sz w:val="20"/>
              </w:rPr>
              <w:t>R-</w:t>
            </w:r>
            <w:r w:rsidRPr="00522749">
              <w:rPr>
                <w:b/>
                <w:sz w:val="20"/>
              </w:rPr>
              <w:t>HDPE</w:t>
            </w:r>
            <w:r>
              <w:rPr>
                <w:b/>
                <w:sz w:val="20"/>
              </w:rPr>
              <w:t xml:space="preserve"> (</w:t>
            </w:r>
            <w:proofErr w:type="spellStart"/>
            <w:r>
              <w:rPr>
                <w:b/>
                <w:sz w:val="20"/>
              </w:rPr>
              <w:t>wt</w:t>
            </w:r>
            <w:proofErr w:type="spellEnd"/>
            <w:r>
              <w:rPr>
                <w:b/>
                <w:sz w:val="20"/>
              </w:rPr>
              <w:t>/</w:t>
            </w:r>
            <w:proofErr w:type="spellStart"/>
            <w:r>
              <w:rPr>
                <w:b/>
                <w:sz w:val="20"/>
              </w:rPr>
              <w:t>wt</w:t>
            </w:r>
            <w:proofErr w:type="spellEnd"/>
            <w:r>
              <w:rPr>
                <w:b/>
                <w:sz w:val="20"/>
              </w:rPr>
              <w:t>%)</w:t>
            </w:r>
          </w:p>
        </w:tc>
        <w:tc>
          <w:tcPr>
            <w:tcW w:w="1910" w:type="dxa"/>
            <w:tcBorders>
              <w:top w:val="single" w:sz="4" w:space="0" w:color="auto"/>
              <w:bottom w:val="single" w:sz="4" w:space="0" w:color="auto"/>
            </w:tcBorders>
          </w:tcPr>
          <w:p w14:paraId="1F50D4D5" w14:textId="77777777" w:rsidR="00A8683F" w:rsidRPr="00522749" w:rsidRDefault="00A8683F" w:rsidP="00A8683F">
            <w:pPr>
              <w:rPr>
                <w:b/>
                <w:sz w:val="20"/>
              </w:rPr>
            </w:pPr>
            <w:r>
              <w:rPr>
                <w:b/>
                <w:sz w:val="20"/>
              </w:rPr>
              <w:t>Thickness (mm)</w:t>
            </w:r>
          </w:p>
        </w:tc>
      </w:tr>
      <w:tr w:rsidR="00A8683F" w:rsidRPr="00522749" w14:paraId="5A3961B0" w14:textId="77777777" w:rsidTr="00D8011B">
        <w:trPr>
          <w:trHeight w:val="270"/>
        </w:trPr>
        <w:tc>
          <w:tcPr>
            <w:tcW w:w="1843" w:type="dxa"/>
            <w:tcBorders>
              <w:top w:val="single" w:sz="4" w:space="0" w:color="auto"/>
            </w:tcBorders>
          </w:tcPr>
          <w:p w14:paraId="0B3E614D" w14:textId="77777777" w:rsidR="00A8683F" w:rsidRPr="00522749" w:rsidRDefault="00A8683F" w:rsidP="00A8683F">
            <w:pPr>
              <w:rPr>
                <w:sz w:val="20"/>
              </w:rPr>
            </w:pPr>
            <w:r w:rsidRPr="00522749">
              <w:rPr>
                <w:sz w:val="20"/>
              </w:rPr>
              <w:t>A</w:t>
            </w:r>
          </w:p>
        </w:tc>
        <w:tc>
          <w:tcPr>
            <w:tcW w:w="2345" w:type="dxa"/>
            <w:tcBorders>
              <w:top w:val="single" w:sz="4" w:space="0" w:color="auto"/>
            </w:tcBorders>
          </w:tcPr>
          <w:p w14:paraId="7327725A" w14:textId="77777777" w:rsidR="00A8683F" w:rsidRPr="00522749" w:rsidRDefault="00A8683F" w:rsidP="00A8683F">
            <w:pPr>
              <w:rPr>
                <w:sz w:val="20"/>
              </w:rPr>
            </w:pPr>
            <w:r>
              <w:rPr>
                <w:sz w:val="20"/>
              </w:rPr>
              <w:t>10</w:t>
            </w:r>
          </w:p>
        </w:tc>
        <w:tc>
          <w:tcPr>
            <w:tcW w:w="2119" w:type="dxa"/>
            <w:tcBorders>
              <w:top w:val="single" w:sz="4" w:space="0" w:color="auto"/>
            </w:tcBorders>
          </w:tcPr>
          <w:p w14:paraId="4B5AED6B" w14:textId="77777777" w:rsidR="00A8683F" w:rsidRPr="00522749" w:rsidRDefault="00A8683F" w:rsidP="00A8683F">
            <w:pPr>
              <w:rPr>
                <w:sz w:val="20"/>
              </w:rPr>
            </w:pPr>
            <w:r w:rsidRPr="00522749">
              <w:rPr>
                <w:sz w:val="20"/>
              </w:rPr>
              <w:t>50</w:t>
            </w:r>
          </w:p>
        </w:tc>
        <w:tc>
          <w:tcPr>
            <w:tcW w:w="1910" w:type="dxa"/>
            <w:tcBorders>
              <w:top w:val="single" w:sz="4" w:space="0" w:color="auto"/>
            </w:tcBorders>
          </w:tcPr>
          <w:p w14:paraId="7A52EC1F" w14:textId="77777777" w:rsidR="00A8683F" w:rsidRPr="00522749" w:rsidRDefault="00A8683F" w:rsidP="00A8683F">
            <w:pPr>
              <w:rPr>
                <w:sz w:val="20"/>
              </w:rPr>
            </w:pPr>
            <w:r>
              <w:rPr>
                <w:sz w:val="20"/>
              </w:rPr>
              <w:t>20</w:t>
            </w:r>
          </w:p>
        </w:tc>
      </w:tr>
      <w:tr w:rsidR="00A8683F" w:rsidRPr="00522749" w14:paraId="64650BA1" w14:textId="77777777" w:rsidTr="00D8011B">
        <w:trPr>
          <w:trHeight w:val="276"/>
        </w:trPr>
        <w:tc>
          <w:tcPr>
            <w:tcW w:w="1843" w:type="dxa"/>
          </w:tcPr>
          <w:p w14:paraId="666583AA" w14:textId="77777777" w:rsidR="00A8683F" w:rsidRPr="00522749" w:rsidRDefault="00A8683F" w:rsidP="00A8683F">
            <w:pPr>
              <w:rPr>
                <w:sz w:val="20"/>
              </w:rPr>
            </w:pPr>
            <w:r w:rsidRPr="00522749">
              <w:rPr>
                <w:sz w:val="20"/>
              </w:rPr>
              <w:t>B</w:t>
            </w:r>
          </w:p>
        </w:tc>
        <w:tc>
          <w:tcPr>
            <w:tcW w:w="2345" w:type="dxa"/>
          </w:tcPr>
          <w:p w14:paraId="5F78EBB8" w14:textId="77777777" w:rsidR="00A8683F" w:rsidRPr="00522749" w:rsidRDefault="00A8683F" w:rsidP="00A8683F">
            <w:pPr>
              <w:rPr>
                <w:sz w:val="20"/>
              </w:rPr>
            </w:pPr>
            <w:r>
              <w:rPr>
                <w:sz w:val="20"/>
              </w:rPr>
              <w:t>2</w:t>
            </w:r>
            <w:r w:rsidRPr="00522749">
              <w:rPr>
                <w:sz w:val="20"/>
              </w:rPr>
              <w:t>0</w:t>
            </w:r>
          </w:p>
        </w:tc>
        <w:tc>
          <w:tcPr>
            <w:tcW w:w="2119" w:type="dxa"/>
          </w:tcPr>
          <w:p w14:paraId="3CF7DF51" w14:textId="77777777" w:rsidR="00A8683F" w:rsidRPr="00522749" w:rsidRDefault="00A8683F" w:rsidP="00A8683F">
            <w:pPr>
              <w:rPr>
                <w:sz w:val="20"/>
              </w:rPr>
            </w:pPr>
            <w:r w:rsidRPr="00522749">
              <w:rPr>
                <w:sz w:val="20"/>
              </w:rPr>
              <w:t>50</w:t>
            </w:r>
          </w:p>
        </w:tc>
        <w:tc>
          <w:tcPr>
            <w:tcW w:w="1910" w:type="dxa"/>
          </w:tcPr>
          <w:p w14:paraId="0C3EE85E" w14:textId="77777777" w:rsidR="00A8683F" w:rsidRPr="00522749" w:rsidRDefault="00A8683F" w:rsidP="00A8683F">
            <w:pPr>
              <w:rPr>
                <w:sz w:val="20"/>
              </w:rPr>
            </w:pPr>
            <w:r>
              <w:rPr>
                <w:sz w:val="20"/>
              </w:rPr>
              <w:t>20</w:t>
            </w:r>
          </w:p>
        </w:tc>
      </w:tr>
      <w:tr w:rsidR="00A8683F" w:rsidRPr="00522749" w14:paraId="02A9DD9E" w14:textId="77777777" w:rsidTr="00D8011B">
        <w:trPr>
          <w:trHeight w:val="281"/>
        </w:trPr>
        <w:tc>
          <w:tcPr>
            <w:tcW w:w="1843" w:type="dxa"/>
          </w:tcPr>
          <w:p w14:paraId="137C0325" w14:textId="77777777" w:rsidR="00A8683F" w:rsidRPr="00522749" w:rsidRDefault="00A8683F" w:rsidP="00A8683F">
            <w:pPr>
              <w:rPr>
                <w:sz w:val="20"/>
              </w:rPr>
            </w:pPr>
            <w:r w:rsidRPr="00522749">
              <w:rPr>
                <w:sz w:val="20"/>
              </w:rPr>
              <w:t>C</w:t>
            </w:r>
          </w:p>
        </w:tc>
        <w:tc>
          <w:tcPr>
            <w:tcW w:w="2345" w:type="dxa"/>
          </w:tcPr>
          <w:p w14:paraId="17916C40" w14:textId="77777777" w:rsidR="00A8683F" w:rsidRPr="00522749" w:rsidRDefault="00A8683F" w:rsidP="00A8683F">
            <w:pPr>
              <w:rPr>
                <w:sz w:val="20"/>
              </w:rPr>
            </w:pPr>
            <w:r>
              <w:rPr>
                <w:sz w:val="20"/>
              </w:rPr>
              <w:t>3</w:t>
            </w:r>
            <w:r w:rsidRPr="00522749">
              <w:rPr>
                <w:sz w:val="20"/>
              </w:rPr>
              <w:t>0</w:t>
            </w:r>
          </w:p>
        </w:tc>
        <w:tc>
          <w:tcPr>
            <w:tcW w:w="2119" w:type="dxa"/>
          </w:tcPr>
          <w:p w14:paraId="40F28381" w14:textId="77777777" w:rsidR="00A8683F" w:rsidRPr="00522749" w:rsidRDefault="00A8683F" w:rsidP="00A8683F">
            <w:pPr>
              <w:rPr>
                <w:sz w:val="20"/>
              </w:rPr>
            </w:pPr>
            <w:r w:rsidRPr="00522749">
              <w:rPr>
                <w:sz w:val="20"/>
              </w:rPr>
              <w:t>50</w:t>
            </w:r>
          </w:p>
        </w:tc>
        <w:tc>
          <w:tcPr>
            <w:tcW w:w="1910" w:type="dxa"/>
          </w:tcPr>
          <w:p w14:paraId="32ABC4CE" w14:textId="77777777" w:rsidR="00A8683F" w:rsidRPr="00522749" w:rsidRDefault="00A8683F" w:rsidP="00A8683F">
            <w:pPr>
              <w:rPr>
                <w:sz w:val="20"/>
              </w:rPr>
            </w:pPr>
            <w:r>
              <w:rPr>
                <w:sz w:val="20"/>
              </w:rPr>
              <w:t>20</w:t>
            </w:r>
          </w:p>
        </w:tc>
      </w:tr>
      <w:tr w:rsidR="00A8683F" w:rsidRPr="00522749" w14:paraId="4F379167" w14:textId="77777777" w:rsidTr="00D8011B">
        <w:trPr>
          <w:trHeight w:val="256"/>
        </w:trPr>
        <w:tc>
          <w:tcPr>
            <w:tcW w:w="1843" w:type="dxa"/>
          </w:tcPr>
          <w:p w14:paraId="49A7B484" w14:textId="77777777" w:rsidR="00A8683F" w:rsidRPr="00522749" w:rsidRDefault="00A8683F" w:rsidP="00A8683F">
            <w:pPr>
              <w:rPr>
                <w:sz w:val="20"/>
              </w:rPr>
            </w:pPr>
            <w:r w:rsidRPr="00522749">
              <w:rPr>
                <w:sz w:val="20"/>
              </w:rPr>
              <w:t>D</w:t>
            </w:r>
          </w:p>
        </w:tc>
        <w:tc>
          <w:tcPr>
            <w:tcW w:w="2345" w:type="dxa"/>
          </w:tcPr>
          <w:p w14:paraId="41C4F5AF" w14:textId="77777777" w:rsidR="00A8683F" w:rsidRPr="00522749" w:rsidRDefault="00A8683F" w:rsidP="00A8683F">
            <w:pPr>
              <w:rPr>
                <w:sz w:val="20"/>
              </w:rPr>
            </w:pPr>
            <w:r>
              <w:rPr>
                <w:sz w:val="20"/>
              </w:rPr>
              <w:t>4</w:t>
            </w:r>
            <w:r w:rsidRPr="00522749">
              <w:rPr>
                <w:sz w:val="20"/>
              </w:rPr>
              <w:t>0</w:t>
            </w:r>
          </w:p>
        </w:tc>
        <w:tc>
          <w:tcPr>
            <w:tcW w:w="2119" w:type="dxa"/>
          </w:tcPr>
          <w:p w14:paraId="3C12213A" w14:textId="77777777" w:rsidR="00A8683F" w:rsidRPr="00522749" w:rsidRDefault="00A8683F" w:rsidP="00A8683F">
            <w:pPr>
              <w:rPr>
                <w:sz w:val="20"/>
              </w:rPr>
            </w:pPr>
            <w:r w:rsidRPr="00522749">
              <w:rPr>
                <w:sz w:val="20"/>
              </w:rPr>
              <w:t>50</w:t>
            </w:r>
          </w:p>
        </w:tc>
        <w:tc>
          <w:tcPr>
            <w:tcW w:w="1910" w:type="dxa"/>
          </w:tcPr>
          <w:p w14:paraId="1E918211" w14:textId="77777777" w:rsidR="00A8683F" w:rsidRPr="00522749" w:rsidRDefault="00A8683F" w:rsidP="00A8683F">
            <w:pPr>
              <w:rPr>
                <w:sz w:val="20"/>
              </w:rPr>
            </w:pPr>
            <w:r>
              <w:rPr>
                <w:sz w:val="20"/>
              </w:rPr>
              <w:t>20</w:t>
            </w:r>
          </w:p>
        </w:tc>
      </w:tr>
      <w:tr w:rsidR="00A8683F" w:rsidRPr="00522749" w14:paraId="2E3111F4" w14:textId="77777777" w:rsidTr="00D8011B">
        <w:trPr>
          <w:trHeight w:val="261"/>
        </w:trPr>
        <w:tc>
          <w:tcPr>
            <w:tcW w:w="1843" w:type="dxa"/>
          </w:tcPr>
          <w:p w14:paraId="21D20458" w14:textId="77777777" w:rsidR="00A8683F" w:rsidRPr="00522749" w:rsidRDefault="00A8683F" w:rsidP="00A8683F">
            <w:pPr>
              <w:rPr>
                <w:sz w:val="20"/>
              </w:rPr>
            </w:pPr>
            <w:r w:rsidRPr="00522749">
              <w:rPr>
                <w:sz w:val="20"/>
              </w:rPr>
              <w:t>E</w:t>
            </w:r>
          </w:p>
        </w:tc>
        <w:tc>
          <w:tcPr>
            <w:tcW w:w="2345" w:type="dxa"/>
          </w:tcPr>
          <w:p w14:paraId="10FD7B57" w14:textId="77777777" w:rsidR="00A8683F" w:rsidRPr="00522749" w:rsidRDefault="00A8683F" w:rsidP="00A8683F">
            <w:pPr>
              <w:rPr>
                <w:sz w:val="20"/>
              </w:rPr>
            </w:pPr>
            <w:r>
              <w:rPr>
                <w:sz w:val="20"/>
              </w:rPr>
              <w:t>5</w:t>
            </w:r>
            <w:r w:rsidRPr="00522749">
              <w:rPr>
                <w:sz w:val="20"/>
              </w:rPr>
              <w:t>0</w:t>
            </w:r>
          </w:p>
        </w:tc>
        <w:tc>
          <w:tcPr>
            <w:tcW w:w="2119" w:type="dxa"/>
          </w:tcPr>
          <w:p w14:paraId="67716423" w14:textId="77777777" w:rsidR="00A8683F" w:rsidRPr="00522749" w:rsidRDefault="00A8683F" w:rsidP="00A8683F">
            <w:pPr>
              <w:rPr>
                <w:sz w:val="20"/>
              </w:rPr>
            </w:pPr>
            <w:r w:rsidRPr="00522749">
              <w:rPr>
                <w:sz w:val="20"/>
              </w:rPr>
              <w:t>50</w:t>
            </w:r>
          </w:p>
        </w:tc>
        <w:tc>
          <w:tcPr>
            <w:tcW w:w="1910" w:type="dxa"/>
          </w:tcPr>
          <w:p w14:paraId="041B8103" w14:textId="77777777" w:rsidR="00A8683F" w:rsidRPr="00522749" w:rsidRDefault="00A8683F" w:rsidP="00A8683F">
            <w:pPr>
              <w:rPr>
                <w:sz w:val="20"/>
              </w:rPr>
            </w:pPr>
            <w:r>
              <w:rPr>
                <w:sz w:val="20"/>
              </w:rPr>
              <w:t>20</w:t>
            </w:r>
          </w:p>
        </w:tc>
      </w:tr>
      <w:tr w:rsidR="00A8683F" w:rsidRPr="00522749" w14:paraId="299AEC48" w14:textId="77777777" w:rsidTr="00D8011B">
        <w:trPr>
          <w:trHeight w:val="261"/>
        </w:trPr>
        <w:tc>
          <w:tcPr>
            <w:tcW w:w="1843" w:type="dxa"/>
          </w:tcPr>
          <w:p w14:paraId="2B8A8A85" w14:textId="77777777" w:rsidR="00A8683F" w:rsidRPr="00522749" w:rsidRDefault="00A8683F" w:rsidP="00A8683F">
            <w:pPr>
              <w:rPr>
                <w:sz w:val="20"/>
              </w:rPr>
            </w:pPr>
            <w:r>
              <w:rPr>
                <w:sz w:val="20"/>
              </w:rPr>
              <w:t>F</w:t>
            </w:r>
          </w:p>
        </w:tc>
        <w:tc>
          <w:tcPr>
            <w:tcW w:w="2345" w:type="dxa"/>
          </w:tcPr>
          <w:p w14:paraId="7CF0D1BA" w14:textId="77777777" w:rsidR="00A8683F" w:rsidRPr="00522749" w:rsidRDefault="00A8683F" w:rsidP="00A8683F">
            <w:pPr>
              <w:rPr>
                <w:sz w:val="20"/>
              </w:rPr>
            </w:pPr>
            <w:r>
              <w:rPr>
                <w:sz w:val="20"/>
              </w:rPr>
              <w:t>60</w:t>
            </w:r>
          </w:p>
        </w:tc>
        <w:tc>
          <w:tcPr>
            <w:tcW w:w="2119" w:type="dxa"/>
          </w:tcPr>
          <w:p w14:paraId="3DAABC5D" w14:textId="77777777" w:rsidR="00A8683F" w:rsidRPr="00522749" w:rsidRDefault="00A8683F" w:rsidP="00A8683F">
            <w:pPr>
              <w:rPr>
                <w:sz w:val="20"/>
              </w:rPr>
            </w:pPr>
            <w:r w:rsidRPr="00C63EDE">
              <w:rPr>
                <w:sz w:val="20"/>
              </w:rPr>
              <w:t>50</w:t>
            </w:r>
          </w:p>
        </w:tc>
        <w:tc>
          <w:tcPr>
            <w:tcW w:w="1910" w:type="dxa"/>
          </w:tcPr>
          <w:p w14:paraId="5A0915EC" w14:textId="77777777" w:rsidR="00A8683F" w:rsidRPr="00C63EDE" w:rsidRDefault="00A8683F" w:rsidP="00A8683F">
            <w:pPr>
              <w:rPr>
                <w:sz w:val="20"/>
              </w:rPr>
            </w:pPr>
            <w:r>
              <w:rPr>
                <w:sz w:val="20"/>
              </w:rPr>
              <w:t>20</w:t>
            </w:r>
          </w:p>
        </w:tc>
      </w:tr>
      <w:tr w:rsidR="00A8683F" w:rsidRPr="00522749" w14:paraId="00BB257E" w14:textId="77777777" w:rsidTr="00D8011B">
        <w:trPr>
          <w:trHeight w:val="261"/>
        </w:trPr>
        <w:tc>
          <w:tcPr>
            <w:tcW w:w="1843" w:type="dxa"/>
          </w:tcPr>
          <w:p w14:paraId="37674F10" w14:textId="77777777" w:rsidR="00A8683F" w:rsidRPr="00522749" w:rsidRDefault="00A8683F" w:rsidP="00A8683F">
            <w:pPr>
              <w:rPr>
                <w:sz w:val="20"/>
              </w:rPr>
            </w:pPr>
            <w:r>
              <w:rPr>
                <w:sz w:val="20"/>
              </w:rPr>
              <w:t>G</w:t>
            </w:r>
          </w:p>
        </w:tc>
        <w:tc>
          <w:tcPr>
            <w:tcW w:w="2345" w:type="dxa"/>
          </w:tcPr>
          <w:p w14:paraId="1150E88A" w14:textId="77777777" w:rsidR="00A8683F" w:rsidRPr="00522749" w:rsidRDefault="00A8683F" w:rsidP="00A8683F">
            <w:pPr>
              <w:rPr>
                <w:sz w:val="20"/>
              </w:rPr>
            </w:pPr>
            <w:r>
              <w:rPr>
                <w:sz w:val="20"/>
              </w:rPr>
              <w:t>70</w:t>
            </w:r>
          </w:p>
        </w:tc>
        <w:tc>
          <w:tcPr>
            <w:tcW w:w="2119" w:type="dxa"/>
          </w:tcPr>
          <w:p w14:paraId="67F5B3CC" w14:textId="77777777" w:rsidR="00A8683F" w:rsidRPr="00522749" w:rsidRDefault="00A8683F" w:rsidP="00A8683F">
            <w:pPr>
              <w:rPr>
                <w:sz w:val="20"/>
              </w:rPr>
            </w:pPr>
            <w:r w:rsidRPr="00C63EDE">
              <w:rPr>
                <w:sz w:val="20"/>
              </w:rPr>
              <w:t>50</w:t>
            </w:r>
          </w:p>
        </w:tc>
        <w:tc>
          <w:tcPr>
            <w:tcW w:w="1910" w:type="dxa"/>
          </w:tcPr>
          <w:p w14:paraId="57FF85C1" w14:textId="77777777" w:rsidR="00A8683F" w:rsidRPr="00C63EDE" w:rsidRDefault="00A8683F" w:rsidP="00A8683F">
            <w:pPr>
              <w:rPr>
                <w:sz w:val="20"/>
              </w:rPr>
            </w:pPr>
            <w:r>
              <w:rPr>
                <w:sz w:val="20"/>
              </w:rPr>
              <w:t>20</w:t>
            </w:r>
          </w:p>
        </w:tc>
      </w:tr>
      <w:tr w:rsidR="00A8683F" w:rsidRPr="00522749" w14:paraId="79FC06E5" w14:textId="77777777" w:rsidTr="00D8011B">
        <w:trPr>
          <w:trHeight w:val="261"/>
        </w:trPr>
        <w:tc>
          <w:tcPr>
            <w:tcW w:w="1843" w:type="dxa"/>
          </w:tcPr>
          <w:p w14:paraId="269A073A" w14:textId="77777777" w:rsidR="00A8683F" w:rsidRPr="00522749" w:rsidRDefault="00A8683F" w:rsidP="00A8683F">
            <w:pPr>
              <w:rPr>
                <w:sz w:val="20"/>
              </w:rPr>
            </w:pPr>
            <w:r>
              <w:rPr>
                <w:sz w:val="20"/>
              </w:rPr>
              <w:t>H</w:t>
            </w:r>
          </w:p>
        </w:tc>
        <w:tc>
          <w:tcPr>
            <w:tcW w:w="2345" w:type="dxa"/>
          </w:tcPr>
          <w:p w14:paraId="7E13F53D" w14:textId="77777777" w:rsidR="00A8683F" w:rsidRPr="00522749" w:rsidRDefault="00A8683F" w:rsidP="00A8683F">
            <w:pPr>
              <w:rPr>
                <w:sz w:val="20"/>
              </w:rPr>
            </w:pPr>
            <w:r>
              <w:rPr>
                <w:sz w:val="20"/>
              </w:rPr>
              <w:t>80</w:t>
            </w:r>
          </w:p>
        </w:tc>
        <w:tc>
          <w:tcPr>
            <w:tcW w:w="2119" w:type="dxa"/>
          </w:tcPr>
          <w:p w14:paraId="5EB42134" w14:textId="77777777" w:rsidR="00A8683F" w:rsidRPr="00522749" w:rsidRDefault="00A8683F" w:rsidP="00A8683F">
            <w:pPr>
              <w:rPr>
                <w:sz w:val="20"/>
              </w:rPr>
            </w:pPr>
            <w:r w:rsidRPr="00C63EDE">
              <w:rPr>
                <w:sz w:val="20"/>
              </w:rPr>
              <w:t>50</w:t>
            </w:r>
          </w:p>
        </w:tc>
        <w:tc>
          <w:tcPr>
            <w:tcW w:w="1910" w:type="dxa"/>
          </w:tcPr>
          <w:p w14:paraId="3F6AA9AC" w14:textId="77777777" w:rsidR="00A8683F" w:rsidRPr="00C63EDE" w:rsidRDefault="00A8683F" w:rsidP="00A8683F">
            <w:pPr>
              <w:rPr>
                <w:sz w:val="20"/>
              </w:rPr>
            </w:pPr>
            <w:r>
              <w:rPr>
                <w:sz w:val="20"/>
              </w:rPr>
              <w:t>20</w:t>
            </w:r>
          </w:p>
        </w:tc>
      </w:tr>
    </w:tbl>
    <w:p w14:paraId="7FE435E6" w14:textId="77777777" w:rsidR="00FA5AB4" w:rsidRPr="00A8683F" w:rsidRDefault="00FA5AB4" w:rsidP="005E6C3C">
      <w:pPr>
        <w:pStyle w:val="BodytextIndented"/>
        <w:ind w:firstLine="0"/>
      </w:pPr>
    </w:p>
    <w:p w14:paraId="378DC560" w14:textId="21D36A38" w:rsidR="00A8683F" w:rsidRDefault="00846CD5" w:rsidP="00846CD5">
      <w:pPr>
        <w:pStyle w:val="BodytextIndented"/>
        <w:ind w:firstLine="0"/>
        <w:jc w:val="center"/>
      </w:pPr>
      <w:r>
        <w:rPr>
          <w:noProof/>
          <w:lang w:eastAsia="zh-CN"/>
        </w:rPr>
        <w:drawing>
          <wp:inline distT="0" distB="0" distL="0" distR="0" wp14:anchorId="469E9E04" wp14:editId="66CD20C1">
            <wp:extent cx="2072195" cy="3469024"/>
            <wp:effectExtent l="25400" t="12700" r="10795"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0" cstate="print">
                      <a:extLst>
                        <a:ext uri="{28A0092B-C50C-407E-A947-70E740481C1C}">
                          <a14:useLocalDpi xmlns:a14="http://schemas.microsoft.com/office/drawing/2010/main" val="0"/>
                        </a:ext>
                      </a:extLst>
                    </a:blip>
                    <a:srcRect l="10254" t="6013" r="17075" b="2745"/>
                    <a:stretch/>
                  </pic:blipFill>
                  <pic:spPr bwMode="auto">
                    <a:xfrm rot="16200000">
                      <a:off x="0" y="0"/>
                      <a:ext cx="2170811" cy="36341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43F8BA" w14:textId="2A5B29FB" w:rsidR="001D1089" w:rsidRDefault="00846CD5" w:rsidP="00652ADB">
      <w:pPr>
        <w:pStyle w:val="BodytextIndented"/>
        <w:ind w:firstLine="0"/>
        <w:jc w:val="center"/>
      </w:pPr>
      <w:r w:rsidRPr="00890403">
        <w:rPr>
          <w:b/>
          <w:bCs/>
        </w:rPr>
        <w:t>Fig</w:t>
      </w:r>
      <w:r w:rsidR="00890403" w:rsidRPr="00890403">
        <w:rPr>
          <w:b/>
          <w:bCs/>
        </w:rPr>
        <w:t xml:space="preserve">ure </w:t>
      </w:r>
      <w:r w:rsidRPr="00890403">
        <w:rPr>
          <w:b/>
          <w:bCs/>
        </w:rPr>
        <w:t>3.</w:t>
      </w:r>
      <w:r>
        <w:t xml:space="preserve"> SEMC-RW/R-HDPE composite permeable pavement samples at different weight ratios</w:t>
      </w:r>
    </w:p>
    <w:p w14:paraId="2AC53BB5" w14:textId="63361891" w:rsidR="002E017C" w:rsidRPr="005E6C3C" w:rsidRDefault="005E6C3C" w:rsidP="002E017C">
      <w:pPr>
        <w:pStyle w:val="BodytextIndented"/>
        <w:rPr>
          <w:lang w:val="en-MY"/>
        </w:rPr>
      </w:pPr>
      <w:r w:rsidRPr="005E6C3C">
        <w:rPr>
          <w:lang w:val="en-MY"/>
        </w:rPr>
        <w:lastRenderedPageBreak/>
        <w:t>After the</w:t>
      </w:r>
      <w:r w:rsidR="002E017C">
        <w:rPr>
          <w:lang w:val="en-MY"/>
        </w:rPr>
        <w:t xml:space="preserve"> mixing</w:t>
      </w:r>
      <w:r w:rsidRPr="005E6C3C">
        <w:rPr>
          <w:lang w:val="en-MY"/>
        </w:rPr>
        <w:t xml:space="preserve"> stage, the composite was subjected to a heating process. The SEMC-RW/R-HDPE composite samples were exposed to a regulated temperature of 160°C in a furnace for a period of 3 hours. The purpose of this meticulously controlled heating procedure was to promote the fusing and bonding of the composite components, hence improving the overall structural integrity. Ultimately, the composite samples were subjected to a cooling procedure and then kept undisturbed for a duration of 24 hours at the ambient temperature. During this period, the material was exposed to ambient conditions, which helped it stabilise and prevented any thermal stresses that may potentially impact the structural qualities of the SEMC-RW/R-HDPE composite permeable pavement. The SEMC-RW/R-HDPE composite permeable pavement samples were prepared by weighing, thoroughly mixing, controlled heating, and gradually cooling methods. Every individual step played a vital role in guaranteeing the accuracy</w:t>
      </w:r>
      <w:r w:rsidR="002E017C">
        <w:rPr>
          <w:lang w:val="en-MY"/>
        </w:rPr>
        <w:t xml:space="preserve">. </w:t>
      </w:r>
    </w:p>
    <w:p w14:paraId="218FD143" w14:textId="44581025" w:rsidR="003F3A08" w:rsidRDefault="003F3A08" w:rsidP="003F3A08">
      <w:pPr>
        <w:pStyle w:val="Section"/>
      </w:pPr>
      <w:r>
        <w:t>Results and Discussion</w:t>
      </w:r>
    </w:p>
    <w:p w14:paraId="53E096F9" w14:textId="0E081C0C" w:rsidR="003F3A08" w:rsidRPr="001C692A" w:rsidRDefault="003F3A08" w:rsidP="001C692A">
      <w:pPr>
        <w:pStyle w:val="Heading2"/>
      </w:pPr>
      <w:r w:rsidRPr="001C692A">
        <w:t>Tensile Strength Analysis</w:t>
      </w:r>
    </w:p>
    <w:p w14:paraId="39C7EF28" w14:textId="11CFFE1D" w:rsidR="00401344" w:rsidRDefault="00401344" w:rsidP="00401344">
      <w:pPr>
        <w:jc w:val="both"/>
      </w:pPr>
      <w:r w:rsidRPr="00401344">
        <w:t>Figure 4 illustrates the correlation between the tensile strength and the ratio of SEMC-RW/R-HDPE. The tensile strength exhibits an initial increase followed by a decrease as the SEMC-RW/R-HDPE ratio varies. Sample E has the highest tensile strength, measuring 2.67 MPa</w:t>
      </w:r>
      <w:r w:rsidR="0085296D">
        <w:t xml:space="preserve"> due to uniform bonding</w:t>
      </w:r>
      <w:r w:rsidRPr="00401344">
        <w:t>. It is followed by Sample D at 2.53 MPa, Sample C at 2.13 MPa, Sample B at 1.4 MPa, Sample A at 1.13 MPa, Sample F at 0.29 MPa, Sample G at 0.25 MPa, and Sample H at 0.2 MPa.</w:t>
      </w:r>
      <w:r>
        <w:t xml:space="preserve"> </w:t>
      </w:r>
      <w:r w:rsidRPr="00401344">
        <w:t xml:space="preserve">The tensile strength exhibited an upward trend as the ratios of </w:t>
      </w:r>
      <w:r w:rsidR="00C21EFE">
        <w:t>SEMC-RW</w:t>
      </w:r>
      <w:r w:rsidRPr="00401344">
        <w:t xml:space="preserve"> rose, reaching a peak at 50%, and thereafter decreased</w:t>
      </w:r>
      <w:r w:rsidR="0085296D">
        <w:t xml:space="preserve"> drastically</w:t>
      </w:r>
      <w:r w:rsidRPr="00401344">
        <w:t xml:space="preserve"> after reaching 60%. This is because there is a</w:t>
      </w:r>
      <w:r w:rsidR="0085296D">
        <w:t xml:space="preserve"> </w:t>
      </w:r>
      <w:r w:rsidR="0085296D">
        <w:t xml:space="preserve">thicker layer of epoxy bonding material and more cured material are produced </w:t>
      </w:r>
      <w:r w:rsidR="0085296D">
        <w:t>that cause the</w:t>
      </w:r>
      <w:r w:rsidRPr="00401344">
        <w:t xml:space="preserve"> </w:t>
      </w:r>
      <w:r w:rsidRPr="0085296D">
        <w:t xml:space="preserve">lack of strong bonding between the SEMC-RW and R-HDPE at the </w:t>
      </w:r>
      <w:r w:rsidRPr="003A7662">
        <w:t>interfac</w:t>
      </w:r>
      <w:r w:rsidR="0085296D" w:rsidRPr="003A7662">
        <w:t>e [23]</w:t>
      </w:r>
      <w:r w:rsidR="00DB2502" w:rsidRPr="003A7662">
        <w:t xml:space="preserve">. </w:t>
      </w:r>
      <w:r w:rsidRPr="00401344">
        <w:t>Tensile strength is a crucial property that determines a material's ability to withstand tensile strains without fracturing</w:t>
      </w:r>
      <w:r w:rsidR="00DB2502">
        <w:t xml:space="preserve"> [2</w:t>
      </w:r>
      <w:r w:rsidR="003A7662">
        <w:t>4</w:t>
      </w:r>
      <w:r w:rsidR="00DB2502">
        <w:t>]</w:t>
      </w:r>
      <w:r w:rsidRPr="00401344">
        <w:t>.</w:t>
      </w:r>
    </w:p>
    <w:p w14:paraId="40BA9B4A" w14:textId="5876D034" w:rsidR="00401344" w:rsidRDefault="00401344" w:rsidP="00401344">
      <w:pPr>
        <w:ind w:firstLine="284"/>
        <w:jc w:val="both"/>
      </w:pPr>
      <w:r w:rsidRPr="00401344">
        <w:t>A higher tensile strength indicates increased resistance to stretching and elongation. Materials possessing a high level of tensile strength are well-suited for structural purposes that necessitate the capacity to withstand tension loads</w:t>
      </w:r>
      <w:r w:rsidR="00C21EFE">
        <w:t xml:space="preserve"> [</w:t>
      </w:r>
      <w:r w:rsidR="0036044B">
        <w:t>2</w:t>
      </w:r>
      <w:r w:rsidR="003A7662">
        <w:t>5</w:t>
      </w:r>
      <w:r w:rsidR="00C21EFE">
        <w:t>]</w:t>
      </w:r>
      <w:r w:rsidRPr="00401344">
        <w:t xml:space="preserve">. </w:t>
      </w:r>
      <w:r>
        <w:t>T</w:t>
      </w:r>
      <w:r w:rsidRPr="00401344">
        <w:t>he use of bisphenol-A epoxy resin in Resin-Based Permeable Brick</w:t>
      </w:r>
      <w:r>
        <w:t xml:space="preserve"> was studied</w:t>
      </w:r>
      <w:r w:rsidRPr="00401344">
        <w:t>. Resin, a robust and fragile adhesive material, was examined for its ability to withstand static pressure</w:t>
      </w:r>
      <w:r>
        <w:t xml:space="preserve"> [</w:t>
      </w:r>
      <w:r w:rsidR="007B6263">
        <w:t>2</w:t>
      </w:r>
      <w:r w:rsidR="003A7662">
        <w:t>6</w:t>
      </w:r>
      <w:r>
        <w:t>]</w:t>
      </w:r>
      <w:r w:rsidRPr="00401344">
        <w:t>. The findings of this experiment suggest that the most favourable proportion for the SEMC-RW/R-HDPE composite was sample E, which consisted of 50% by weight. The research shows that the HDPE and resin waste from a SEMC-RW/R-HDPE ratio of 60% to 80% do not form strong bonds, indicating that it cannot support 60% resin waste composites. In the case of a sample with a weak link, the transmission of stress at the interface of the permeable pavement is ineffective. However, incorporating 30% to 50% of SEMC-RW and R-HDPE in the composite indicated an improved resin waste-to-HDPE interface.</w:t>
      </w:r>
    </w:p>
    <w:p w14:paraId="3B119D87" w14:textId="77777777" w:rsidR="00401344" w:rsidRDefault="00401344" w:rsidP="00401344">
      <w:pPr>
        <w:jc w:val="both"/>
      </w:pPr>
    </w:p>
    <w:p w14:paraId="0B94BAC0" w14:textId="5AE9F815" w:rsidR="00401344" w:rsidRDefault="00401344" w:rsidP="00D8011B">
      <w:pPr>
        <w:jc w:val="center"/>
        <w:rPr>
          <w:lang w:val="en-MY"/>
        </w:rPr>
      </w:pPr>
      <w:r>
        <w:rPr>
          <w:noProof/>
        </w:rPr>
        <w:drawing>
          <wp:inline distT="0" distB="0" distL="0" distR="0" wp14:anchorId="2FFDE9F3" wp14:editId="177D052F">
            <wp:extent cx="4024745" cy="2161309"/>
            <wp:effectExtent l="0" t="0" r="13970" b="10795"/>
            <wp:docPr id="39" name="Chart 39">
              <a:extLst xmlns:a="http://schemas.openxmlformats.org/drawingml/2006/main">
                <a:ext uri="{FF2B5EF4-FFF2-40B4-BE49-F238E27FC236}">
                  <a16:creationId xmlns:a16="http://schemas.microsoft.com/office/drawing/2014/main" id="{67F3ED94-545A-4FD5-B658-645B11DEA7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DF2F98" w14:textId="59C99533" w:rsidR="00401344" w:rsidRPr="00401344" w:rsidRDefault="00401344" w:rsidP="00401344">
      <w:pPr>
        <w:jc w:val="center"/>
        <w:rPr>
          <w:lang w:val="en-MY"/>
        </w:rPr>
      </w:pPr>
      <w:r w:rsidRPr="008E026B">
        <w:rPr>
          <w:b/>
          <w:bCs/>
          <w:lang w:val="en-MY"/>
        </w:rPr>
        <w:t>Fig</w:t>
      </w:r>
      <w:r w:rsidR="008E026B" w:rsidRPr="008E026B">
        <w:rPr>
          <w:b/>
          <w:bCs/>
          <w:lang w:val="en-MY"/>
        </w:rPr>
        <w:t>ure</w:t>
      </w:r>
      <w:r w:rsidRPr="008E026B">
        <w:rPr>
          <w:b/>
          <w:bCs/>
          <w:lang w:val="en-MY"/>
        </w:rPr>
        <w:t xml:space="preserve"> 4.</w:t>
      </w:r>
      <w:r>
        <w:rPr>
          <w:lang w:val="en-MY"/>
        </w:rPr>
        <w:t xml:space="preserve"> Tensile strength for different ratio of SEMC-RW/R-HDPE composite permeable pavement</w:t>
      </w:r>
    </w:p>
    <w:p w14:paraId="7E848268" w14:textId="26839B45" w:rsidR="003F3A08" w:rsidRDefault="003F3A08" w:rsidP="001C692A">
      <w:pPr>
        <w:pStyle w:val="Heading2"/>
      </w:pPr>
      <w:r w:rsidRPr="001C692A">
        <w:lastRenderedPageBreak/>
        <w:t>Bending Strength Analysis</w:t>
      </w:r>
    </w:p>
    <w:p w14:paraId="21E866CE" w14:textId="1E2943CA" w:rsidR="003F3A08" w:rsidRDefault="00401344" w:rsidP="00401344">
      <w:pPr>
        <w:jc w:val="both"/>
        <w:rPr>
          <w:lang w:val="en-MY"/>
        </w:rPr>
      </w:pPr>
      <w:r w:rsidRPr="00401344">
        <w:rPr>
          <w:lang w:val="en-MY"/>
        </w:rPr>
        <w:t xml:space="preserve">Figure 5 illustrates that the bending strength exhibited an upward trend until reaching a ratio of 50%, after which it declined from 60% to 80%. Sample E demonstrated the highest flexural strength, measuring at </w:t>
      </w:r>
      <w:r w:rsidR="00D8011B">
        <w:rPr>
          <w:lang w:val="en-MY"/>
        </w:rPr>
        <w:t>1.33</w:t>
      </w:r>
      <w:r w:rsidRPr="00401344">
        <w:rPr>
          <w:lang w:val="en-MY"/>
        </w:rPr>
        <w:t xml:space="preserve"> MPa. A higher bending strength indicates a superior ability to withstand bending or flexural stresses, which is crucial for structural purposes. The samples were arranged in descending order of pressure: sample D at </w:t>
      </w:r>
      <w:r w:rsidR="00D8011B">
        <w:rPr>
          <w:lang w:val="en-MY"/>
        </w:rPr>
        <w:t>0.75</w:t>
      </w:r>
      <w:r w:rsidRPr="00401344">
        <w:rPr>
          <w:lang w:val="en-MY"/>
        </w:rPr>
        <w:t xml:space="preserve"> MPa, sample C at </w:t>
      </w:r>
      <w:r w:rsidR="00D8011B">
        <w:rPr>
          <w:lang w:val="en-MY"/>
        </w:rPr>
        <w:t>0.66</w:t>
      </w:r>
      <w:r w:rsidRPr="00401344">
        <w:rPr>
          <w:lang w:val="en-MY"/>
        </w:rPr>
        <w:t xml:space="preserve"> MPa, sample B at 0.6</w:t>
      </w:r>
      <w:r w:rsidR="00D8011B">
        <w:rPr>
          <w:lang w:val="en-MY"/>
        </w:rPr>
        <w:t>0</w:t>
      </w:r>
      <w:r w:rsidRPr="00401344">
        <w:rPr>
          <w:lang w:val="en-MY"/>
        </w:rPr>
        <w:t xml:space="preserve"> MPa, sample A at 0.</w:t>
      </w:r>
      <w:r w:rsidR="00D8011B">
        <w:rPr>
          <w:lang w:val="en-MY"/>
        </w:rPr>
        <w:t>55</w:t>
      </w:r>
      <w:r w:rsidRPr="00401344">
        <w:rPr>
          <w:lang w:val="en-MY"/>
        </w:rPr>
        <w:t xml:space="preserve"> MPa, sample F at 0.</w:t>
      </w:r>
      <w:r w:rsidR="00943236">
        <w:rPr>
          <w:lang w:val="en-MY"/>
        </w:rPr>
        <w:t>4</w:t>
      </w:r>
      <w:r w:rsidRPr="00401344">
        <w:rPr>
          <w:lang w:val="en-MY"/>
        </w:rPr>
        <w:t>5 MPa, sample G at 0.</w:t>
      </w:r>
      <w:r w:rsidR="00943236">
        <w:rPr>
          <w:lang w:val="en-MY"/>
        </w:rPr>
        <w:t>18</w:t>
      </w:r>
      <w:r w:rsidRPr="00401344">
        <w:rPr>
          <w:lang w:val="en-MY"/>
        </w:rPr>
        <w:t xml:space="preserve"> MPa, and sample H at 0.</w:t>
      </w:r>
      <w:r w:rsidR="00943236">
        <w:rPr>
          <w:lang w:val="en-MY"/>
        </w:rPr>
        <w:t>05</w:t>
      </w:r>
      <w:r w:rsidRPr="00401344">
        <w:rPr>
          <w:lang w:val="en-MY"/>
        </w:rPr>
        <w:t xml:space="preserve"> MPa. The bending capabilities of the SEMC-RW/R-HDPE composite were compromised due to insufficient interfacial bonding between the </w:t>
      </w:r>
      <w:r w:rsidR="00943236">
        <w:rPr>
          <w:lang w:val="en-MY"/>
        </w:rPr>
        <w:t>SEMC-RW and R-HDPE</w:t>
      </w:r>
      <w:r w:rsidR="007B6263">
        <w:rPr>
          <w:lang w:val="en-MY"/>
        </w:rPr>
        <w:t xml:space="preserve"> </w:t>
      </w:r>
      <w:r w:rsidR="007B6263" w:rsidRPr="00C21EFE">
        <w:rPr>
          <w:lang w:val="en-MY"/>
        </w:rPr>
        <w:t>[2</w:t>
      </w:r>
      <w:r w:rsidR="003A7662">
        <w:rPr>
          <w:lang w:val="en-MY"/>
        </w:rPr>
        <w:t>7</w:t>
      </w:r>
      <w:r w:rsidR="007B6263" w:rsidRPr="00C21EFE">
        <w:rPr>
          <w:lang w:val="en-MY"/>
        </w:rPr>
        <w:t>]</w:t>
      </w:r>
      <w:r w:rsidRPr="00C21EFE">
        <w:rPr>
          <w:lang w:val="en-MY"/>
        </w:rPr>
        <w:t>.</w:t>
      </w:r>
      <w:r w:rsidRPr="007B6263">
        <w:rPr>
          <w:color w:val="FF0000"/>
          <w:lang w:val="en-MY"/>
        </w:rPr>
        <w:t xml:space="preserve"> </w:t>
      </w:r>
      <w:r w:rsidRPr="00401344">
        <w:rPr>
          <w:lang w:val="en-MY"/>
        </w:rPr>
        <w:t xml:space="preserve">The uneven dispersion of </w:t>
      </w:r>
      <w:r w:rsidR="00943236">
        <w:rPr>
          <w:lang w:val="en-MY"/>
        </w:rPr>
        <w:t>SEMC-RW</w:t>
      </w:r>
      <w:r w:rsidRPr="00401344">
        <w:rPr>
          <w:lang w:val="en-MY"/>
        </w:rPr>
        <w:t xml:space="preserve"> in composites led to a weakened adhesion zone in the composite, hence lowering the effectiveness of stress transfer. Various factors impact the quality of interfacial bonding, such as the characteristics of the fibre and binder, the manufacturing process, mixing methods, and fibre treatment</w:t>
      </w:r>
      <w:r>
        <w:rPr>
          <w:lang w:val="en-MY"/>
        </w:rPr>
        <w:t xml:space="preserve"> [</w:t>
      </w:r>
      <w:r w:rsidR="007B6263">
        <w:rPr>
          <w:lang w:val="en-MY"/>
        </w:rPr>
        <w:t>2</w:t>
      </w:r>
      <w:r w:rsidR="003A7662">
        <w:rPr>
          <w:lang w:val="en-MY"/>
        </w:rPr>
        <w:t>8</w:t>
      </w:r>
      <w:r>
        <w:rPr>
          <w:lang w:val="en-MY"/>
        </w:rPr>
        <w:t>].</w:t>
      </w:r>
    </w:p>
    <w:p w14:paraId="65B1D58F" w14:textId="7F7BC54E" w:rsidR="00E33078" w:rsidRDefault="00E33078" w:rsidP="00E33078">
      <w:pPr>
        <w:ind w:firstLine="284"/>
        <w:jc w:val="both"/>
        <w:rPr>
          <w:lang w:val="en-MY"/>
        </w:rPr>
      </w:pPr>
      <w:proofErr w:type="spellStart"/>
      <w:r w:rsidRPr="00E33078">
        <w:rPr>
          <w:lang w:val="en-MY"/>
        </w:rPr>
        <w:t>Chandrappa</w:t>
      </w:r>
      <w:proofErr w:type="spellEnd"/>
      <w:r w:rsidRPr="00E33078">
        <w:rPr>
          <w:lang w:val="en-MY"/>
        </w:rPr>
        <w:t xml:space="preserve"> (2019) investigated the bending strength of pervious concrete used in pavement. The results show that the bending strength ranged between 1.5 and 3.2 MPa. It demonstrated that aggregate can be thought of as a stiff pavement slab, with large-sized faults serving as a symbol for inadequate support and low strength</w:t>
      </w:r>
      <w:r>
        <w:rPr>
          <w:lang w:val="en-MY"/>
        </w:rPr>
        <w:t>.</w:t>
      </w:r>
      <w:r w:rsidRPr="00E33078">
        <w:rPr>
          <w:lang w:val="en-MY"/>
        </w:rPr>
        <w:t xml:space="preserve"> </w:t>
      </w:r>
      <w:r>
        <w:rPr>
          <w:lang w:val="en-MY"/>
        </w:rPr>
        <w:t>H</w:t>
      </w:r>
      <w:r w:rsidRPr="00E33078">
        <w:rPr>
          <w:lang w:val="en-MY"/>
        </w:rPr>
        <w:t>owever, because the crack path frequently passes through aggregate in better interlocking and smaller pore sizes, where the crack must come into contact with more aggregates before failing, the flexural strength is improved</w:t>
      </w:r>
      <w:r>
        <w:rPr>
          <w:lang w:val="en-MY"/>
        </w:rPr>
        <w:t xml:space="preserve"> [2</w:t>
      </w:r>
      <w:r w:rsidR="003A7662">
        <w:rPr>
          <w:lang w:val="en-MY"/>
        </w:rPr>
        <w:t>9</w:t>
      </w:r>
      <w:r>
        <w:rPr>
          <w:lang w:val="en-MY"/>
        </w:rPr>
        <w:t>].</w:t>
      </w:r>
    </w:p>
    <w:p w14:paraId="7E6FF17E" w14:textId="77777777" w:rsidR="00401344" w:rsidRDefault="00401344" w:rsidP="00401344">
      <w:pPr>
        <w:jc w:val="both"/>
        <w:rPr>
          <w:lang w:val="en-MY"/>
        </w:rPr>
      </w:pPr>
    </w:p>
    <w:p w14:paraId="6653E78F" w14:textId="1E0D3581" w:rsidR="00401344" w:rsidRDefault="00BF2AC8" w:rsidP="00D8011B">
      <w:pPr>
        <w:jc w:val="center"/>
        <w:rPr>
          <w:lang w:val="en-MY"/>
        </w:rPr>
      </w:pPr>
      <w:r>
        <w:rPr>
          <w:noProof/>
        </w:rPr>
        <w:drawing>
          <wp:inline distT="0" distB="0" distL="0" distR="0" wp14:anchorId="7BCA69B4" wp14:editId="5FEACF44">
            <wp:extent cx="4073236" cy="2392878"/>
            <wp:effectExtent l="0" t="0" r="3810" b="7620"/>
            <wp:docPr id="6" name="Chart 6">
              <a:extLst xmlns:a="http://schemas.openxmlformats.org/drawingml/2006/main">
                <a:ext uri="{FF2B5EF4-FFF2-40B4-BE49-F238E27FC236}">
                  <a16:creationId xmlns:a16="http://schemas.microsoft.com/office/drawing/2014/main" id="{FB350CB3-9E6D-48A0-BA82-B7D2CA7659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59DA26" w14:textId="5E7B88FA" w:rsidR="00401344" w:rsidRPr="00401344" w:rsidRDefault="00401344" w:rsidP="00401344">
      <w:pPr>
        <w:jc w:val="center"/>
        <w:rPr>
          <w:lang w:val="en-MY"/>
        </w:rPr>
      </w:pPr>
      <w:r w:rsidRPr="008E026B">
        <w:rPr>
          <w:b/>
          <w:bCs/>
          <w:lang w:val="en-MY"/>
        </w:rPr>
        <w:t>Fig</w:t>
      </w:r>
      <w:r w:rsidR="008E026B" w:rsidRPr="008E026B">
        <w:rPr>
          <w:b/>
          <w:bCs/>
          <w:lang w:val="en-MY"/>
        </w:rPr>
        <w:t>ure 5</w:t>
      </w:r>
      <w:r w:rsidRPr="008E026B">
        <w:rPr>
          <w:b/>
          <w:bCs/>
          <w:lang w:val="en-MY"/>
        </w:rPr>
        <w:t>.</w:t>
      </w:r>
      <w:r>
        <w:rPr>
          <w:lang w:val="en-MY"/>
        </w:rPr>
        <w:t xml:space="preserve"> Bending </w:t>
      </w:r>
      <w:r w:rsidR="00701294">
        <w:rPr>
          <w:lang w:val="en-MY"/>
        </w:rPr>
        <w:t>strength of different ratio of SEMC-RW/R-HDPE</w:t>
      </w:r>
      <w:r w:rsidR="00BF2AC8">
        <w:rPr>
          <w:lang w:val="en-MY"/>
        </w:rPr>
        <w:t xml:space="preserve"> composite permeable pavement</w:t>
      </w:r>
    </w:p>
    <w:p w14:paraId="3ED97980" w14:textId="5F26FE3B" w:rsidR="003F3A08" w:rsidRDefault="003F3A08" w:rsidP="001C692A">
      <w:pPr>
        <w:pStyle w:val="Heading2"/>
      </w:pPr>
      <w:r>
        <w:t>SEM Microstructure Analysis</w:t>
      </w:r>
    </w:p>
    <w:p w14:paraId="64A55B9A" w14:textId="1FEE1999" w:rsidR="00652ADB" w:rsidRDefault="00701294" w:rsidP="00652ADB">
      <w:pPr>
        <w:jc w:val="both"/>
        <w:rPr>
          <w:lang w:val="en-MY"/>
        </w:rPr>
      </w:pPr>
      <w:r w:rsidRPr="00701294">
        <w:rPr>
          <w:lang w:val="en-MY"/>
        </w:rPr>
        <w:t>The SEM study</w:t>
      </w:r>
      <w:r w:rsidR="00544FA9">
        <w:rPr>
          <w:lang w:val="en-MY"/>
        </w:rPr>
        <w:t xml:space="preserve"> </w:t>
      </w:r>
      <w:r w:rsidR="00544FA9" w:rsidRPr="00544FA9">
        <w:rPr>
          <w:lang w:val="en-MY"/>
        </w:rPr>
        <w:t xml:space="preserve">the surface morphology </w:t>
      </w:r>
      <w:r w:rsidR="00544FA9">
        <w:rPr>
          <w:lang w:val="en-MY"/>
        </w:rPr>
        <w:t>and</w:t>
      </w:r>
      <w:r w:rsidRPr="00701294">
        <w:rPr>
          <w:lang w:val="en-MY"/>
        </w:rPr>
        <w:t xml:space="preserve"> uncovered images of the bonding between the matrix and reinforcement</w:t>
      </w:r>
      <w:r w:rsidR="00544FA9">
        <w:rPr>
          <w:lang w:val="en-MY"/>
        </w:rPr>
        <w:t xml:space="preserve"> </w:t>
      </w:r>
      <w:r w:rsidRPr="00701294">
        <w:rPr>
          <w:lang w:val="en-MY"/>
        </w:rPr>
        <w:t xml:space="preserve">at magnifications of 500x, 800x, and 1000x for each </w:t>
      </w:r>
      <w:r w:rsidR="00BA5771">
        <w:rPr>
          <w:lang w:val="en-MY"/>
        </w:rPr>
        <w:t>SEMC-RW</w:t>
      </w:r>
      <w:r w:rsidRPr="00701294">
        <w:rPr>
          <w:lang w:val="en-MY"/>
        </w:rPr>
        <w:t xml:space="preserve"> </w:t>
      </w:r>
      <w:r w:rsidR="00BA5771">
        <w:rPr>
          <w:lang w:val="en-MY"/>
        </w:rPr>
        <w:t>composite</w:t>
      </w:r>
      <w:r w:rsidRPr="00701294">
        <w:rPr>
          <w:lang w:val="en-MY"/>
        </w:rPr>
        <w:t xml:space="preserve"> ratio</w:t>
      </w:r>
      <w:r w:rsidR="00DB2502">
        <w:rPr>
          <w:lang w:val="en-MY"/>
        </w:rPr>
        <w:t xml:space="preserve"> [</w:t>
      </w:r>
      <w:r w:rsidR="003A7662">
        <w:rPr>
          <w:lang w:val="en-MY"/>
        </w:rPr>
        <w:t>30</w:t>
      </w:r>
      <w:r w:rsidR="00DB2502">
        <w:rPr>
          <w:lang w:val="en-MY"/>
        </w:rPr>
        <w:t>]</w:t>
      </w:r>
      <w:r w:rsidRPr="00701294">
        <w:rPr>
          <w:lang w:val="en-MY"/>
        </w:rPr>
        <w:t xml:space="preserve">. The most favourable result obtained is sample E, which exhibits a robust correlation between the matrix and reinforcement, as evidenced in Figure 6. The distribution of </w:t>
      </w:r>
      <w:r>
        <w:rPr>
          <w:lang w:val="en-MY"/>
        </w:rPr>
        <w:t>SEMC-RW and R-HDPE</w:t>
      </w:r>
      <w:r w:rsidRPr="00701294">
        <w:rPr>
          <w:lang w:val="en-MY"/>
        </w:rPr>
        <w:t xml:space="preserve"> was more uniform throughout the composite.</w:t>
      </w:r>
      <w:r w:rsidR="00632E17">
        <w:rPr>
          <w:lang w:val="en-MY"/>
        </w:rPr>
        <w:t xml:space="preserve"> </w:t>
      </w:r>
    </w:p>
    <w:p w14:paraId="03C8CECB" w14:textId="2109F907" w:rsidR="00652ADB" w:rsidRDefault="00701294" w:rsidP="00E33078">
      <w:pPr>
        <w:ind w:firstLine="284"/>
        <w:jc w:val="both"/>
        <w:rPr>
          <w:lang w:val="en-MY"/>
        </w:rPr>
      </w:pPr>
      <w:r w:rsidRPr="00701294">
        <w:rPr>
          <w:lang w:val="en-MY"/>
        </w:rPr>
        <w:t xml:space="preserve">A study investigated the compatibility and dispersion of </w:t>
      </w:r>
      <w:proofErr w:type="spellStart"/>
      <w:r w:rsidRPr="00701294">
        <w:rPr>
          <w:lang w:val="en-MY"/>
        </w:rPr>
        <w:t>phosphogypsum</w:t>
      </w:r>
      <w:proofErr w:type="spellEnd"/>
      <w:r w:rsidRPr="00701294">
        <w:rPr>
          <w:lang w:val="en-MY"/>
        </w:rPr>
        <w:t xml:space="preserve"> (PG) composites with polypropylene (PP) and polyethylene (PE) using scanning electron microscopy (SEM). The results indicate the diverse quantities of the two substances. The findings indicate that the concentration of PG varies between 20% and 70%, and there is no observable aggregation in the PP matrix. This demonstrates that PG is compatible with PP and may be effectively disseminated within it. Polyethylene glycol (PG) exhibits exceptional compatibility and dispersibility when combined with polyethylene (PE) [</w:t>
      </w:r>
      <w:r w:rsidR="009C764C">
        <w:rPr>
          <w:lang w:val="en-MY"/>
        </w:rPr>
        <w:t>3</w:t>
      </w:r>
      <w:r w:rsidR="003A7662">
        <w:rPr>
          <w:lang w:val="en-MY"/>
        </w:rPr>
        <w:t>1</w:t>
      </w:r>
      <w:r w:rsidRPr="00701294">
        <w:rPr>
          <w:lang w:val="en-MY"/>
        </w:rPr>
        <w:t>].</w:t>
      </w:r>
      <w:r w:rsidR="00544FA9">
        <w:rPr>
          <w:lang w:val="en-MY"/>
        </w:rPr>
        <w:t xml:space="preserve"> Adeniyi (2022) was studied the microstructural properties of composites filled with kaolin and polyethylene powder. The SEM analysis result shows the </w:t>
      </w:r>
      <w:r w:rsidR="00544FA9" w:rsidRPr="00544FA9">
        <w:rPr>
          <w:lang w:val="en-MY"/>
        </w:rPr>
        <w:t>micrograph demonstrates effective interaction between the polyethylene filler and polystyrene resin.</w:t>
      </w:r>
      <w:r w:rsidR="00632E17">
        <w:rPr>
          <w:lang w:val="en-MY"/>
        </w:rPr>
        <w:t xml:space="preserve"> This is because a</w:t>
      </w:r>
      <w:r w:rsidR="00632E17" w:rsidRPr="00632E17">
        <w:rPr>
          <w:lang w:val="en-MY"/>
        </w:rPr>
        <w:t xml:space="preserve">dding more polyethylene filler </w:t>
      </w:r>
      <w:r w:rsidR="00632E17" w:rsidRPr="00632E17">
        <w:rPr>
          <w:lang w:val="en-MY"/>
        </w:rPr>
        <w:lastRenderedPageBreak/>
        <w:t>than kaolin causes the composite to become more plastic, resulting in unevenly distributed white areas on the surface.</w:t>
      </w:r>
      <w:r w:rsidR="00632E17">
        <w:rPr>
          <w:lang w:val="en-MY"/>
        </w:rPr>
        <w:t xml:space="preserve"> Thus, p</w:t>
      </w:r>
      <w:r w:rsidR="00632E17" w:rsidRPr="00632E17">
        <w:rPr>
          <w:lang w:val="en-MY"/>
        </w:rPr>
        <w:t>olyethylene was more noticeable in certain places in the micrograph. The scan showed a smooth surface with few cracks</w:t>
      </w:r>
      <w:r w:rsidR="00632E17">
        <w:rPr>
          <w:lang w:val="en-MY"/>
        </w:rPr>
        <w:t xml:space="preserve"> [</w:t>
      </w:r>
      <w:r w:rsidR="009C764C">
        <w:rPr>
          <w:lang w:val="en-MY"/>
        </w:rPr>
        <w:t>3</w:t>
      </w:r>
      <w:r w:rsidR="003A7662">
        <w:rPr>
          <w:lang w:val="en-MY"/>
        </w:rPr>
        <w:t>2</w:t>
      </w:r>
      <w:r w:rsidR="00632E17">
        <w:rPr>
          <w:lang w:val="en-MY"/>
        </w:rPr>
        <w:t>]</w:t>
      </w:r>
      <w:r w:rsidR="00652ADB">
        <w:rPr>
          <w:lang w:val="en-MY"/>
        </w:rPr>
        <w:t>.</w:t>
      </w:r>
    </w:p>
    <w:p w14:paraId="1212EC8E" w14:textId="77777777" w:rsidR="00652ADB" w:rsidRDefault="00652ADB" w:rsidP="00652ADB">
      <w:pPr>
        <w:ind w:firstLine="284"/>
        <w:jc w:val="both"/>
        <w:rPr>
          <w:lang w:val="en-MY"/>
        </w:rPr>
      </w:pPr>
    </w:p>
    <w:p w14:paraId="3A7DD1B4" w14:textId="58BF2B02" w:rsidR="00701294" w:rsidRDefault="00E33078" w:rsidP="00701294">
      <w:pPr>
        <w:jc w:val="center"/>
        <w:rPr>
          <w:lang w:val="en-MY"/>
        </w:rPr>
      </w:pPr>
      <w:r>
        <w:rPr>
          <w:noProof/>
          <w:sz w:val="20"/>
          <w:szCs w:val="18"/>
          <w:lang w:val="en-US" w:eastAsia="zh-CN"/>
        </w:rPr>
        <mc:AlternateContent>
          <mc:Choice Requires="wps">
            <w:drawing>
              <wp:anchor distT="0" distB="0" distL="114300" distR="114300" simplePos="0" relativeHeight="251671552" behindDoc="0" locked="0" layoutInCell="1" allowOverlap="1" wp14:anchorId="7870F00E" wp14:editId="23BE6158">
                <wp:simplePos x="0" y="0"/>
                <wp:positionH relativeFrom="column">
                  <wp:posOffset>4728076</wp:posOffset>
                </wp:positionH>
                <wp:positionV relativeFrom="paragraph">
                  <wp:posOffset>910891</wp:posOffset>
                </wp:positionV>
                <wp:extent cx="334255" cy="261257"/>
                <wp:effectExtent l="0" t="0" r="27940" b="24765"/>
                <wp:wrapNone/>
                <wp:docPr id="12" name="Oval 12"/>
                <wp:cNvGraphicFramePr/>
                <a:graphic xmlns:a="http://schemas.openxmlformats.org/drawingml/2006/main">
                  <a:graphicData uri="http://schemas.microsoft.com/office/word/2010/wordprocessingShape">
                    <wps:wsp>
                      <wps:cNvSpPr/>
                      <wps:spPr>
                        <a:xfrm>
                          <a:off x="0" y="0"/>
                          <a:ext cx="334255" cy="261257"/>
                        </a:xfrm>
                        <a:prstGeom prst="ellipse">
                          <a:avLst/>
                        </a:prstGeom>
                        <a:noFill/>
                        <a:ln w="63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CF9AA6" id="Oval 12" o:spid="_x0000_s1026" style="position:absolute;margin-left:372.3pt;margin-top:71.7pt;width:26.3pt;height:20.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" filled="f" strokecolor="red" strokeweight=".5pt"/>
            </w:pict>
          </mc:Fallback>
        </mc:AlternateContent>
      </w:r>
      <w:r>
        <w:rPr>
          <w:noProof/>
          <w:sz w:val="20"/>
          <w:szCs w:val="18"/>
          <w:lang w:val="en-US" w:eastAsia="zh-CN"/>
        </w:rPr>
        <mc:AlternateContent>
          <mc:Choice Requires="wps">
            <w:drawing>
              <wp:anchor distT="0" distB="0" distL="114300" distR="114300" simplePos="0" relativeHeight="251681792" behindDoc="0" locked="0" layoutInCell="1" allowOverlap="1" wp14:anchorId="0FE5307B" wp14:editId="3B03BE0E">
                <wp:simplePos x="0" y="0"/>
                <wp:positionH relativeFrom="column">
                  <wp:posOffset>167473</wp:posOffset>
                </wp:positionH>
                <wp:positionV relativeFrom="paragraph">
                  <wp:posOffset>947019</wp:posOffset>
                </wp:positionV>
                <wp:extent cx="334255" cy="261257"/>
                <wp:effectExtent l="0" t="0" r="27940" b="24765"/>
                <wp:wrapNone/>
                <wp:docPr id="17" name="Oval 17"/>
                <wp:cNvGraphicFramePr/>
                <a:graphic xmlns:a="http://schemas.openxmlformats.org/drawingml/2006/main">
                  <a:graphicData uri="http://schemas.microsoft.com/office/word/2010/wordprocessingShape">
                    <wps:wsp>
                      <wps:cNvSpPr/>
                      <wps:spPr>
                        <a:xfrm>
                          <a:off x="0" y="0"/>
                          <a:ext cx="334255" cy="261257"/>
                        </a:xfrm>
                        <a:prstGeom prst="ellipse">
                          <a:avLst/>
                        </a:prstGeom>
                        <a:noFill/>
                        <a:ln w="63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FBFAF8" id="Oval 17" o:spid="_x0000_s1026" style="position:absolute;margin-left:13.2pt;margin-top:74.55pt;width:26.3pt;height:20.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" filled="f" strokecolor="red" strokeweight=".5pt"/>
            </w:pict>
          </mc:Fallback>
        </mc:AlternateContent>
      </w:r>
      <w:r>
        <w:rPr>
          <w:noProof/>
          <w:sz w:val="20"/>
          <w:szCs w:val="18"/>
          <w:lang w:val="en-US" w:eastAsia="zh-CN"/>
        </w:rPr>
        <mc:AlternateContent>
          <mc:Choice Requires="wps">
            <w:drawing>
              <wp:anchor distT="0" distB="0" distL="114300" distR="114300" simplePos="0" relativeHeight="251677696" behindDoc="0" locked="0" layoutInCell="1" allowOverlap="1" wp14:anchorId="4104A562" wp14:editId="4814BDB4">
                <wp:simplePos x="0" y="0"/>
                <wp:positionH relativeFrom="column">
                  <wp:posOffset>544997</wp:posOffset>
                </wp:positionH>
                <wp:positionV relativeFrom="paragraph">
                  <wp:posOffset>377491</wp:posOffset>
                </wp:positionV>
                <wp:extent cx="334255" cy="261257"/>
                <wp:effectExtent l="0" t="0" r="27940" b="24765"/>
                <wp:wrapNone/>
                <wp:docPr id="15" name="Oval 15"/>
                <wp:cNvGraphicFramePr/>
                <a:graphic xmlns:a="http://schemas.openxmlformats.org/drawingml/2006/main">
                  <a:graphicData uri="http://schemas.microsoft.com/office/word/2010/wordprocessingShape">
                    <wps:wsp>
                      <wps:cNvSpPr/>
                      <wps:spPr>
                        <a:xfrm>
                          <a:off x="0" y="0"/>
                          <a:ext cx="334255" cy="261257"/>
                        </a:xfrm>
                        <a:prstGeom prst="ellipse">
                          <a:avLst/>
                        </a:prstGeom>
                        <a:noFill/>
                        <a:ln w="63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7B08B9" id="Oval 15" o:spid="_x0000_s1026" style="position:absolute;margin-left:42.9pt;margin-top:29.7pt;width:26.3pt;height:20.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" filled="f" strokecolor="red" strokeweight=".5pt"/>
            </w:pict>
          </mc:Fallback>
        </mc:AlternateContent>
      </w:r>
      <w:r w:rsidR="008C383E">
        <w:rPr>
          <w:noProof/>
          <w:sz w:val="20"/>
          <w:szCs w:val="18"/>
          <w:lang w:val="en-US" w:eastAsia="zh-CN"/>
        </w:rPr>
        <mc:AlternateContent>
          <mc:Choice Requires="wps">
            <w:drawing>
              <wp:anchor distT="0" distB="0" distL="114300" distR="114300" simplePos="0" relativeHeight="251675648" behindDoc="0" locked="0" layoutInCell="1" allowOverlap="1" wp14:anchorId="558DDA57" wp14:editId="164BE749">
                <wp:simplePos x="0" y="0"/>
                <wp:positionH relativeFrom="column">
                  <wp:posOffset>3330509</wp:posOffset>
                </wp:positionH>
                <wp:positionV relativeFrom="paragraph">
                  <wp:posOffset>344327</wp:posOffset>
                </wp:positionV>
                <wp:extent cx="334255" cy="261257"/>
                <wp:effectExtent l="0" t="0" r="27940" b="24765"/>
                <wp:wrapNone/>
                <wp:docPr id="14" name="Oval 14"/>
                <wp:cNvGraphicFramePr/>
                <a:graphic xmlns:a="http://schemas.openxmlformats.org/drawingml/2006/main">
                  <a:graphicData uri="http://schemas.microsoft.com/office/word/2010/wordprocessingShape">
                    <wps:wsp>
                      <wps:cNvSpPr/>
                      <wps:spPr>
                        <a:xfrm>
                          <a:off x="0" y="0"/>
                          <a:ext cx="334255" cy="261257"/>
                        </a:xfrm>
                        <a:prstGeom prst="ellipse">
                          <a:avLst/>
                        </a:prstGeom>
                        <a:noFill/>
                        <a:ln w="63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A5DC23" id="Oval 14" o:spid="_x0000_s1026" style="position:absolute;margin-left:262.25pt;margin-top:27.1pt;width:26.3pt;height:20.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" filled="f" strokecolor="red" strokeweight=".5pt"/>
            </w:pict>
          </mc:Fallback>
        </mc:AlternateContent>
      </w:r>
      <w:r w:rsidR="008C383E">
        <w:rPr>
          <w:noProof/>
          <w:sz w:val="20"/>
          <w:szCs w:val="18"/>
          <w:lang w:val="en-US" w:eastAsia="zh-CN"/>
        </w:rPr>
        <mc:AlternateContent>
          <mc:Choice Requires="wps">
            <w:drawing>
              <wp:anchor distT="0" distB="0" distL="114300" distR="114300" simplePos="0" relativeHeight="251673600" behindDoc="0" locked="0" layoutInCell="1" allowOverlap="1" wp14:anchorId="721DEEEF" wp14:editId="230D3F54">
                <wp:simplePos x="0" y="0"/>
                <wp:positionH relativeFrom="column">
                  <wp:posOffset>2335085</wp:posOffset>
                </wp:positionH>
                <wp:positionV relativeFrom="paragraph">
                  <wp:posOffset>475359</wp:posOffset>
                </wp:positionV>
                <wp:extent cx="334255" cy="261257"/>
                <wp:effectExtent l="0" t="0" r="27940" b="24765"/>
                <wp:wrapNone/>
                <wp:docPr id="13" name="Oval 13"/>
                <wp:cNvGraphicFramePr/>
                <a:graphic xmlns:a="http://schemas.openxmlformats.org/drawingml/2006/main">
                  <a:graphicData uri="http://schemas.microsoft.com/office/word/2010/wordprocessingShape">
                    <wps:wsp>
                      <wps:cNvSpPr/>
                      <wps:spPr>
                        <a:xfrm>
                          <a:off x="0" y="0"/>
                          <a:ext cx="334255" cy="261257"/>
                        </a:xfrm>
                        <a:prstGeom prst="ellipse">
                          <a:avLst/>
                        </a:prstGeom>
                        <a:noFill/>
                        <a:ln w="63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94D77D" id="Oval 13" o:spid="_x0000_s1026" style="position:absolute;margin-left:183.85pt;margin-top:37.45pt;width:26.3pt;height:20.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" filled="f" strokecolor="red" strokeweight=".5pt"/>
            </w:pict>
          </mc:Fallback>
        </mc:AlternateContent>
      </w:r>
      <w:r w:rsidR="008C383E">
        <w:rPr>
          <w:noProof/>
          <w:sz w:val="20"/>
          <w:szCs w:val="18"/>
          <w:lang w:val="en-US" w:eastAsia="zh-CN"/>
        </w:rPr>
        <mc:AlternateContent>
          <mc:Choice Requires="wps">
            <w:drawing>
              <wp:anchor distT="0" distB="0" distL="114300" distR="114300" simplePos="0" relativeHeight="251679744" behindDoc="0" locked="0" layoutInCell="1" allowOverlap="1" wp14:anchorId="6D5C1136" wp14:editId="3D5B8630">
                <wp:simplePos x="0" y="0"/>
                <wp:positionH relativeFrom="column">
                  <wp:posOffset>522721</wp:posOffset>
                </wp:positionH>
                <wp:positionV relativeFrom="paragraph">
                  <wp:posOffset>923257</wp:posOffset>
                </wp:positionV>
                <wp:extent cx="707572" cy="206829"/>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707572" cy="206829"/>
                        </a:xfrm>
                        <a:prstGeom prst="rect">
                          <a:avLst/>
                        </a:prstGeom>
                        <a:noFill/>
                        <a:ln w="6350">
                          <a:noFill/>
                        </a:ln>
                      </wps:spPr>
                      <wps:txbx>
                        <w:txbxContent>
                          <w:p w14:paraId="4C97A06E" w14:textId="77777777" w:rsidR="00BA5771" w:rsidRPr="00BA5771" w:rsidRDefault="00BA5771" w:rsidP="00BA5771">
                            <w:pPr>
                              <w:rPr>
                                <w:b/>
                                <w:bCs/>
                                <w:color w:val="FFFFFF" w:themeColor="background1"/>
                                <w:sz w:val="16"/>
                                <w:szCs w:val="14"/>
                                <w:lang w:val="en-US"/>
                              </w:rPr>
                            </w:pPr>
                            <w:r w:rsidRPr="00BA5771">
                              <w:rPr>
                                <w:b/>
                                <w:bCs/>
                                <w:color w:val="FFFFFF" w:themeColor="background1"/>
                                <w:sz w:val="16"/>
                                <w:szCs w:val="14"/>
                                <w:lang w:val="en-US"/>
                              </w:rPr>
                              <w:t>R-HDPE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C1136" id="Text Box 16" o:spid="_x0000_s1027" type="#_x0000_t202" style="position:absolute;left:0;text-align:left;margin-left:41.15pt;margin-top:72.7pt;width:55.7pt;height:1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" filled="f" stroked="f" strokeweight=".5pt">
                <v:textbox>
                  <w:txbxContent>
                    <w:p w14:paraId="4C97A06E" w14:textId="77777777" w:rsidR="00BA5771" w:rsidRPr="00BA5771" w:rsidRDefault="00BA5771" w:rsidP="00BA5771">
                      <w:pPr>
                        <w:rPr>
                          <w:b/>
                          <w:bCs/>
                          <w:color w:val="FFFFFF" w:themeColor="background1"/>
                          <w:sz w:val="16"/>
                          <w:szCs w:val="14"/>
                          <w:lang w:val="en-US"/>
                        </w:rPr>
                      </w:pPr>
                      <w:r w:rsidRPr="00BA5771">
                        <w:rPr>
                          <w:b/>
                          <w:bCs/>
                          <w:color w:val="FFFFFF" w:themeColor="background1"/>
                          <w:sz w:val="16"/>
                          <w:szCs w:val="14"/>
                          <w:lang w:val="en-US"/>
                        </w:rPr>
                        <w:t>R-HDPE</w:t>
                      </w:r>
                    </w:p>
                  </w:txbxContent>
                </v:textbox>
              </v:shape>
            </w:pict>
          </mc:Fallback>
        </mc:AlternateContent>
      </w:r>
      <w:r w:rsidR="008C383E">
        <w:rPr>
          <w:noProof/>
          <w:sz w:val="20"/>
          <w:szCs w:val="18"/>
          <w:lang w:val="en-US" w:eastAsia="zh-CN"/>
        </w:rPr>
        <mc:AlternateContent>
          <mc:Choice Requires="wps">
            <w:drawing>
              <wp:anchor distT="0" distB="0" distL="114300" distR="114300" simplePos="0" relativeHeight="251660288" behindDoc="0" locked="0" layoutInCell="1" allowOverlap="1" wp14:anchorId="127F2EE8" wp14:editId="7D52EBA8">
                <wp:simplePos x="0" y="0"/>
                <wp:positionH relativeFrom="column">
                  <wp:posOffset>824362</wp:posOffset>
                </wp:positionH>
                <wp:positionV relativeFrom="paragraph">
                  <wp:posOffset>359856</wp:posOffset>
                </wp:positionV>
                <wp:extent cx="707572" cy="206829"/>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707572" cy="206829"/>
                        </a:xfrm>
                        <a:prstGeom prst="rect">
                          <a:avLst/>
                        </a:prstGeom>
                        <a:noFill/>
                        <a:ln w="6350">
                          <a:noFill/>
                        </a:ln>
                      </wps:spPr>
                      <wps:txbx>
                        <w:txbxContent>
                          <w:p w14:paraId="18A5833E" w14:textId="494CF7F0" w:rsidR="00BA5771" w:rsidRPr="00BA5771" w:rsidRDefault="00BA5771">
                            <w:pPr>
                              <w:rPr>
                                <w:b/>
                                <w:bCs/>
                                <w:color w:val="FFFFFF" w:themeColor="background1"/>
                                <w:sz w:val="16"/>
                                <w:szCs w:val="14"/>
                                <w:lang w:val="en-US"/>
                              </w:rPr>
                            </w:pPr>
                            <w:r w:rsidRPr="00BA5771">
                              <w:rPr>
                                <w:b/>
                                <w:bCs/>
                                <w:color w:val="FFFFFF" w:themeColor="background1"/>
                                <w:sz w:val="16"/>
                                <w:szCs w:val="14"/>
                                <w:lang w:val="en-US"/>
                              </w:rPr>
                              <w:t>SEMC-RW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F2EE8" id="Text Box 4" o:spid="_x0000_s1028" type="#_x0000_t202" style="position:absolute;left:0;text-align:left;margin-left:64.9pt;margin-top:28.35pt;width:55.7pt;height:1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" filled="f" stroked="f" strokeweight=".5pt">
                <v:textbox>
                  <w:txbxContent>
                    <w:p w14:paraId="18A5833E" w14:textId="494CF7F0" w:rsidR="00BA5771" w:rsidRPr="00BA5771" w:rsidRDefault="00BA5771">
                      <w:pPr>
                        <w:rPr>
                          <w:b/>
                          <w:bCs/>
                          <w:color w:val="FFFFFF" w:themeColor="background1"/>
                          <w:sz w:val="16"/>
                          <w:szCs w:val="14"/>
                          <w:lang w:val="en-US"/>
                        </w:rPr>
                      </w:pPr>
                      <w:r w:rsidRPr="00BA5771">
                        <w:rPr>
                          <w:b/>
                          <w:bCs/>
                          <w:color w:val="FFFFFF" w:themeColor="background1"/>
                          <w:sz w:val="16"/>
                          <w:szCs w:val="14"/>
                          <w:lang w:val="en-US"/>
                        </w:rPr>
                        <w:t>SEMC-RW</w:t>
                      </w:r>
                    </w:p>
                  </w:txbxContent>
                </v:textbox>
              </v:shape>
            </w:pict>
          </mc:Fallback>
        </mc:AlternateContent>
      </w:r>
      <w:r w:rsidR="00BA5771">
        <w:rPr>
          <w:noProof/>
          <w:sz w:val="20"/>
          <w:szCs w:val="18"/>
          <w:lang w:val="en-US" w:eastAsia="zh-CN"/>
        </w:rPr>
        <mc:AlternateContent>
          <mc:Choice Requires="wps">
            <w:drawing>
              <wp:anchor distT="0" distB="0" distL="114300" distR="114300" simplePos="0" relativeHeight="251664384" behindDoc="0" locked="0" layoutInCell="1" allowOverlap="1" wp14:anchorId="5572F3A4" wp14:editId="1AC29AC0">
                <wp:simplePos x="0" y="0"/>
                <wp:positionH relativeFrom="column">
                  <wp:posOffset>4133770</wp:posOffset>
                </wp:positionH>
                <wp:positionV relativeFrom="paragraph">
                  <wp:posOffset>789508</wp:posOffset>
                </wp:positionV>
                <wp:extent cx="707572" cy="206829"/>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707572" cy="206829"/>
                        </a:xfrm>
                        <a:prstGeom prst="rect">
                          <a:avLst/>
                        </a:prstGeom>
                        <a:noFill/>
                        <a:ln w="6350">
                          <a:noFill/>
                        </a:ln>
                      </wps:spPr>
                      <wps:txbx>
                        <w:txbxContent>
                          <w:p w14:paraId="16C045FD" w14:textId="77777777" w:rsidR="00BA5771" w:rsidRPr="00BA5771" w:rsidRDefault="00BA5771" w:rsidP="00BA5771">
                            <w:pPr>
                              <w:rPr>
                                <w:b/>
                                <w:bCs/>
                                <w:color w:val="FFFFFF" w:themeColor="background1"/>
                                <w:sz w:val="16"/>
                                <w:szCs w:val="14"/>
                                <w:lang w:val="en-US"/>
                              </w:rPr>
                            </w:pPr>
                            <w:r w:rsidRPr="00BA5771">
                              <w:rPr>
                                <w:b/>
                                <w:bCs/>
                                <w:color w:val="FFFFFF" w:themeColor="background1"/>
                                <w:sz w:val="16"/>
                                <w:szCs w:val="14"/>
                                <w:lang w:val="en-US"/>
                              </w:rPr>
                              <w:t>SEMC-RW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F3A4" id="Text Box 8" o:spid="_x0000_s1029" type="#_x0000_t202" style="position:absolute;left:0;text-align:left;margin-left:325.5pt;margin-top:62.15pt;width:55.7pt;height:1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" filled="f" stroked="f" strokeweight=".5pt">
                <v:textbox>
                  <w:txbxContent>
                    <w:p w14:paraId="16C045FD" w14:textId="77777777" w:rsidR="00BA5771" w:rsidRPr="00BA5771" w:rsidRDefault="00BA5771" w:rsidP="00BA5771">
                      <w:pPr>
                        <w:rPr>
                          <w:b/>
                          <w:bCs/>
                          <w:color w:val="FFFFFF" w:themeColor="background1"/>
                          <w:sz w:val="16"/>
                          <w:szCs w:val="14"/>
                          <w:lang w:val="en-US"/>
                        </w:rPr>
                      </w:pPr>
                      <w:r w:rsidRPr="00BA5771">
                        <w:rPr>
                          <w:b/>
                          <w:bCs/>
                          <w:color w:val="FFFFFF" w:themeColor="background1"/>
                          <w:sz w:val="16"/>
                          <w:szCs w:val="14"/>
                          <w:lang w:val="en-US"/>
                        </w:rPr>
                        <w:t>SEMC-RW</w:t>
                      </w:r>
                    </w:p>
                  </w:txbxContent>
                </v:textbox>
              </v:shape>
            </w:pict>
          </mc:Fallback>
        </mc:AlternateContent>
      </w:r>
      <w:r w:rsidR="00BA5771">
        <w:rPr>
          <w:noProof/>
          <w:sz w:val="20"/>
          <w:szCs w:val="18"/>
          <w:lang w:val="en-US" w:eastAsia="zh-CN"/>
        </w:rPr>
        <mc:AlternateContent>
          <mc:Choice Requires="wps">
            <w:drawing>
              <wp:anchor distT="0" distB="0" distL="114300" distR="114300" simplePos="0" relativeHeight="251668480" behindDoc="0" locked="0" layoutInCell="1" allowOverlap="1" wp14:anchorId="02D349D9" wp14:editId="6CD8A4DA">
                <wp:simplePos x="0" y="0"/>
                <wp:positionH relativeFrom="column">
                  <wp:posOffset>4839175</wp:posOffset>
                </wp:positionH>
                <wp:positionV relativeFrom="paragraph">
                  <wp:posOffset>18665</wp:posOffset>
                </wp:positionV>
                <wp:extent cx="707572" cy="206829"/>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707572" cy="206829"/>
                        </a:xfrm>
                        <a:prstGeom prst="rect">
                          <a:avLst/>
                        </a:prstGeom>
                        <a:noFill/>
                        <a:ln w="6350">
                          <a:noFill/>
                        </a:ln>
                      </wps:spPr>
                      <wps:txbx>
                        <w:txbxContent>
                          <w:p w14:paraId="513E49C6" w14:textId="77777777" w:rsidR="00BA5771" w:rsidRPr="00BA5771" w:rsidRDefault="00BA5771" w:rsidP="00BA5771">
                            <w:pPr>
                              <w:rPr>
                                <w:b/>
                                <w:bCs/>
                                <w:color w:val="FFFFFF" w:themeColor="background1"/>
                                <w:sz w:val="16"/>
                                <w:szCs w:val="14"/>
                                <w:lang w:val="en-US"/>
                              </w:rPr>
                            </w:pPr>
                            <w:r w:rsidRPr="00BA5771">
                              <w:rPr>
                                <w:b/>
                                <w:bCs/>
                                <w:color w:val="FFFFFF" w:themeColor="background1"/>
                                <w:sz w:val="16"/>
                                <w:szCs w:val="14"/>
                                <w:lang w:val="en-US"/>
                              </w:rPr>
                              <w:t>R-HDPE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349D9" id="Text Box 10" o:spid="_x0000_s1030" type="#_x0000_t202" style="position:absolute;left:0;text-align:left;margin-left:381.05pt;margin-top:1.45pt;width:55.7pt;height:1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" filled="f" stroked="f" strokeweight=".5pt">
                <v:textbox>
                  <w:txbxContent>
                    <w:p w14:paraId="513E49C6" w14:textId="77777777" w:rsidR="00BA5771" w:rsidRPr="00BA5771" w:rsidRDefault="00BA5771" w:rsidP="00BA5771">
                      <w:pPr>
                        <w:rPr>
                          <w:b/>
                          <w:bCs/>
                          <w:color w:val="FFFFFF" w:themeColor="background1"/>
                          <w:sz w:val="16"/>
                          <w:szCs w:val="14"/>
                          <w:lang w:val="en-US"/>
                        </w:rPr>
                      </w:pPr>
                      <w:r w:rsidRPr="00BA5771">
                        <w:rPr>
                          <w:b/>
                          <w:bCs/>
                          <w:color w:val="FFFFFF" w:themeColor="background1"/>
                          <w:sz w:val="16"/>
                          <w:szCs w:val="14"/>
                          <w:lang w:val="en-US"/>
                        </w:rPr>
                        <w:t>R-HDPE</w:t>
                      </w:r>
                    </w:p>
                  </w:txbxContent>
                </v:textbox>
              </v:shape>
            </w:pict>
          </mc:Fallback>
        </mc:AlternateContent>
      </w:r>
      <w:r w:rsidR="00BA5771">
        <w:rPr>
          <w:noProof/>
          <w:sz w:val="20"/>
          <w:szCs w:val="18"/>
          <w:lang w:val="en-US" w:eastAsia="zh-CN"/>
        </w:rPr>
        <mc:AlternateContent>
          <mc:Choice Requires="wps">
            <w:drawing>
              <wp:anchor distT="0" distB="0" distL="114300" distR="114300" simplePos="0" relativeHeight="251669504" behindDoc="0" locked="0" layoutInCell="1" allowOverlap="1" wp14:anchorId="3225913A" wp14:editId="26410B5A">
                <wp:simplePos x="0" y="0"/>
                <wp:positionH relativeFrom="column">
                  <wp:posOffset>4628029</wp:posOffset>
                </wp:positionH>
                <wp:positionV relativeFrom="paragraph">
                  <wp:posOffset>142325</wp:posOffset>
                </wp:positionV>
                <wp:extent cx="334255" cy="261257"/>
                <wp:effectExtent l="0" t="0" r="27940" b="24765"/>
                <wp:wrapNone/>
                <wp:docPr id="11" name="Oval 11"/>
                <wp:cNvGraphicFramePr/>
                <a:graphic xmlns:a="http://schemas.openxmlformats.org/drawingml/2006/main">
                  <a:graphicData uri="http://schemas.microsoft.com/office/word/2010/wordprocessingShape">
                    <wps:wsp>
                      <wps:cNvSpPr/>
                      <wps:spPr>
                        <a:xfrm>
                          <a:off x="0" y="0"/>
                          <a:ext cx="334255" cy="261257"/>
                        </a:xfrm>
                        <a:prstGeom prst="ellipse">
                          <a:avLst/>
                        </a:prstGeom>
                        <a:noFill/>
                        <a:ln w="63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C5FFA2" id="Oval 11" o:spid="_x0000_s1026" style="position:absolute;margin-left:364.4pt;margin-top:11.2pt;width:26.3pt;height:20.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" filled="f" strokecolor="red" strokeweight=".5pt"/>
            </w:pict>
          </mc:Fallback>
        </mc:AlternateContent>
      </w:r>
      <w:r w:rsidR="00BA5771">
        <w:rPr>
          <w:noProof/>
          <w:sz w:val="20"/>
          <w:szCs w:val="18"/>
          <w:lang w:val="en-US" w:eastAsia="zh-CN"/>
        </w:rPr>
        <mc:AlternateContent>
          <mc:Choice Requires="wps">
            <w:drawing>
              <wp:anchor distT="0" distB="0" distL="114300" distR="114300" simplePos="0" relativeHeight="251666432" behindDoc="0" locked="0" layoutInCell="1" allowOverlap="1" wp14:anchorId="36ABAED0" wp14:editId="3CEC3497">
                <wp:simplePos x="0" y="0"/>
                <wp:positionH relativeFrom="column">
                  <wp:posOffset>3140395</wp:posOffset>
                </wp:positionH>
                <wp:positionV relativeFrom="paragraph">
                  <wp:posOffset>169049</wp:posOffset>
                </wp:positionV>
                <wp:extent cx="707572" cy="206829"/>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707572" cy="206829"/>
                        </a:xfrm>
                        <a:prstGeom prst="rect">
                          <a:avLst/>
                        </a:prstGeom>
                        <a:noFill/>
                        <a:ln w="6350">
                          <a:noFill/>
                        </a:ln>
                      </wps:spPr>
                      <wps:txbx>
                        <w:txbxContent>
                          <w:p w14:paraId="413B94DD" w14:textId="180B8479" w:rsidR="00BA5771" w:rsidRPr="00BA5771" w:rsidRDefault="00BA5771" w:rsidP="00BA5771">
                            <w:pPr>
                              <w:rPr>
                                <w:b/>
                                <w:bCs/>
                                <w:color w:val="FFFFFF" w:themeColor="background1"/>
                                <w:sz w:val="16"/>
                                <w:szCs w:val="14"/>
                                <w:lang w:val="en-US"/>
                              </w:rPr>
                            </w:pPr>
                            <w:r w:rsidRPr="00BA5771">
                              <w:rPr>
                                <w:b/>
                                <w:bCs/>
                                <w:color w:val="FFFFFF" w:themeColor="background1"/>
                                <w:sz w:val="16"/>
                                <w:szCs w:val="14"/>
                                <w:lang w:val="en-US"/>
                              </w:rPr>
                              <w:t>R-HDPE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BAED0" id="Text Box 9" o:spid="_x0000_s1031" type="#_x0000_t202" style="position:absolute;left:0;text-align:left;margin-left:247.3pt;margin-top:13.3pt;width:55.7pt;height:1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" filled="f" stroked="f" strokeweight=".5pt">
                <v:textbox>
                  <w:txbxContent>
                    <w:p w14:paraId="413B94DD" w14:textId="180B8479" w:rsidR="00BA5771" w:rsidRPr="00BA5771" w:rsidRDefault="00BA5771" w:rsidP="00BA5771">
                      <w:pPr>
                        <w:rPr>
                          <w:b/>
                          <w:bCs/>
                          <w:color w:val="FFFFFF" w:themeColor="background1"/>
                          <w:sz w:val="16"/>
                          <w:szCs w:val="14"/>
                          <w:lang w:val="en-US"/>
                        </w:rPr>
                      </w:pPr>
                      <w:r w:rsidRPr="00BA5771">
                        <w:rPr>
                          <w:b/>
                          <w:bCs/>
                          <w:color w:val="FFFFFF" w:themeColor="background1"/>
                          <w:sz w:val="16"/>
                          <w:szCs w:val="14"/>
                          <w:lang w:val="en-US"/>
                        </w:rPr>
                        <w:t>R-HDPE</w:t>
                      </w:r>
                    </w:p>
                  </w:txbxContent>
                </v:textbox>
              </v:shape>
            </w:pict>
          </mc:Fallback>
        </mc:AlternateContent>
      </w:r>
      <w:r w:rsidR="00BA5771">
        <w:rPr>
          <w:noProof/>
          <w:sz w:val="20"/>
          <w:szCs w:val="18"/>
          <w:lang w:val="en-US" w:eastAsia="zh-CN"/>
        </w:rPr>
        <mc:AlternateContent>
          <mc:Choice Requires="wps">
            <w:drawing>
              <wp:anchor distT="0" distB="0" distL="114300" distR="114300" simplePos="0" relativeHeight="251662336" behindDoc="0" locked="0" layoutInCell="1" allowOverlap="1" wp14:anchorId="0D06493D" wp14:editId="44B0E9A6">
                <wp:simplePos x="0" y="0"/>
                <wp:positionH relativeFrom="column">
                  <wp:posOffset>2049054</wp:posOffset>
                </wp:positionH>
                <wp:positionV relativeFrom="paragraph">
                  <wp:posOffset>301262</wp:posOffset>
                </wp:positionV>
                <wp:extent cx="707572" cy="206829"/>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07572" cy="206829"/>
                        </a:xfrm>
                        <a:prstGeom prst="rect">
                          <a:avLst/>
                        </a:prstGeom>
                        <a:noFill/>
                        <a:ln w="6350">
                          <a:noFill/>
                        </a:ln>
                      </wps:spPr>
                      <wps:txbx>
                        <w:txbxContent>
                          <w:p w14:paraId="2C132DE5" w14:textId="77777777" w:rsidR="00BA5771" w:rsidRPr="00BA5771" w:rsidRDefault="00BA5771" w:rsidP="00BA5771">
                            <w:pPr>
                              <w:rPr>
                                <w:b/>
                                <w:bCs/>
                                <w:color w:val="FFFFFF" w:themeColor="background1"/>
                                <w:sz w:val="16"/>
                                <w:szCs w:val="14"/>
                                <w:lang w:val="en-US"/>
                              </w:rPr>
                            </w:pPr>
                            <w:r w:rsidRPr="00BA5771">
                              <w:rPr>
                                <w:b/>
                                <w:bCs/>
                                <w:color w:val="FFFFFF" w:themeColor="background1"/>
                                <w:sz w:val="16"/>
                                <w:szCs w:val="14"/>
                                <w:lang w:val="en-US"/>
                              </w:rPr>
                              <w:t>SEMC-RW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6493D" id="Text Box 5" o:spid="_x0000_s1032" type="#_x0000_t202" style="position:absolute;left:0;text-align:left;margin-left:161.35pt;margin-top:23.7pt;width:55.7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" filled="f" stroked="f" strokeweight=".5pt">
                <v:textbox>
                  <w:txbxContent>
                    <w:p w14:paraId="2C132DE5" w14:textId="77777777" w:rsidR="00BA5771" w:rsidRPr="00BA5771" w:rsidRDefault="00BA5771" w:rsidP="00BA5771">
                      <w:pPr>
                        <w:rPr>
                          <w:b/>
                          <w:bCs/>
                          <w:color w:val="FFFFFF" w:themeColor="background1"/>
                          <w:sz w:val="16"/>
                          <w:szCs w:val="14"/>
                          <w:lang w:val="en-US"/>
                        </w:rPr>
                      </w:pPr>
                      <w:r w:rsidRPr="00BA5771">
                        <w:rPr>
                          <w:b/>
                          <w:bCs/>
                          <w:color w:val="FFFFFF" w:themeColor="background1"/>
                          <w:sz w:val="16"/>
                          <w:szCs w:val="14"/>
                          <w:lang w:val="en-US"/>
                        </w:rPr>
                        <w:t>SEMC-RW</w:t>
                      </w:r>
                    </w:p>
                  </w:txbxContent>
                </v:textbox>
              </v:shape>
            </w:pict>
          </mc:Fallback>
        </mc:AlternateContent>
      </w:r>
      <w:r w:rsidR="00206C81" w:rsidRPr="00F86D4E">
        <w:rPr>
          <w:noProof/>
          <w:sz w:val="20"/>
          <w:szCs w:val="18"/>
          <w:lang w:val="en-US" w:eastAsia="zh-CN"/>
        </w:rPr>
        <w:drawing>
          <wp:inline distT="0" distB="0" distL="0" distR="0" wp14:anchorId="376C05F0" wp14:editId="09F3AD5A">
            <wp:extent cx="1814732" cy="136104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8892" cy="1386668"/>
                    </a:xfrm>
                    <a:prstGeom prst="rect">
                      <a:avLst/>
                    </a:prstGeom>
                  </pic:spPr>
                </pic:pic>
              </a:graphicData>
            </a:graphic>
          </wp:inline>
        </w:drawing>
      </w:r>
      <w:r w:rsidR="00206C81">
        <w:rPr>
          <w:lang w:val="en-MY"/>
        </w:rPr>
        <w:t xml:space="preserve">  </w:t>
      </w:r>
      <w:r w:rsidR="00206C81" w:rsidRPr="00F86D4E">
        <w:rPr>
          <w:noProof/>
          <w:sz w:val="20"/>
          <w:szCs w:val="18"/>
          <w:lang w:val="en-US" w:eastAsia="zh-CN"/>
        </w:rPr>
        <w:drawing>
          <wp:inline distT="0" distB="0" distL="0" distR="0" wp14:anchorId="63EF5068" wp14:editId="0308F961">
            <wp:extent cx="1811411" cy="135855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5860" cy="1369395"/>
                    </a:xfrm>
                    <a:prstGeom prst="rect">
                      <a:avLst/>
                    </a:prstGeom>
                  </pic:spPr>
                </pic:pic>
              </a:graphicData>
            </a:graphic>
          </wp:inline>
        </w:drawing>
      </w:r>
      <w:r w:rsidR="00206C81">
        <w:rPr>
          <w:lang w:val="en-MY"/>
        </w:rPr>
        <w:t xml:space="preserve">  </w:t>
      </w:r>
      <w:r w:rsidR="00206C81" w:rsidRPr="00F86D4E">
        <w:rPr>
          <w:noProof/>
          <w:sz w:val="20"/>
          <w:szCs w:val="18"/>
          <w:lang w:val="en-US" w:eastAsia="zh-CN"/>
        </w:rPr>
        <w:drawing>
          <wp:inline distT="0" distB="0" distL="0" distR="0" wp14:anchorId="2F92826D" wp14:editId="2262FA8D">
            <wp:extent cx="1811607" cy="135870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0844" cy="1373133"/>
                    </a:xfrm>
                    <a:prstGeom prst="rect">
                      <a:avLst/>
                    </a:prstGeom>
                  </pic:spPr>
                </pic:pic>
              </a:graphicData>
            </a:graphic>
          </wp:inline>
        </w:drawing>
      </w:r>
    </w:p>
    <w:p w14:paraId="1077E268" w14:textId="36105891" w:rsidR="00701294" w:rsidRDefault="00701294" w:rsidP="00FA5AB4">
      <w:pPr>
        <w:rPr>
          <w:lang w:val="en-MY"/>
        </w:rPr>
      </w:pPr>
      <w:r>
        <w:rPr>
          <w:lang w:val="en-MY"/>
        </w:rPr>
        <w:t xml:space="preserve">                         (a)</w:t>
      </w:r>
      <w:r w:rsidRPr="00701294">
        <w:rPr>
          <w:lang w:val="en-MY"/>
        </w:rPr>
        <w:t xml:space="preserve">                                               </w:t>
      </w:r>
      <w:r>
        <w:rPr>
          <w:lang w:val="en-MY"/>
        </w:rPr>
        <w:t xml:space="preserve">   </w:t>
      </w:r>
      <w:r w:rsidRPr="00701294">
        <w:rPr>
          <w:lang w:val="en-MY"/>
        </w:rPr>
        <w:t xml:space="preserve"> (b)</w:t>
      </w:r>
      <w:r>
        <w:rPr>
          <w:lang w:val="en-MY"/>
        </w:rPr>
        <w:t xml:space="preserve">                                                  (c)</w:t>
      </w:r>
      <w:r w:rsidR="00BA5771" w:rsidRPr="00BA5771">
        <w:rPr>
          <w:noProof/>
          <w:sz w:val="20"/>
          <w:szCs w:val="18"/>
          <w:lang w:val="en-US" w:eastAsia="zh-CN"/>
        </w:rPr>
        <w:t xml:space="preserve"> </w:t>
      </w:r>
    </w:p>
    <w:p w14:paraId="1D54F2E1" w14:textId="1E380101" w:rsidR="00701294" w:rsidRPr="00701294" w:rsidRDefault="00701294" w:rsidP="00701294">
      <w:pPr>
        <w:jc w:val="center"/>
        <w:rPr>
          <w:lang w:val="en-MY"/>
        </w:rPr>
      </w:pPr>
      <w:r w:rsidRPr="008E026B">
        <w:rPr>
          <w:b/>
          <w:bCs/>
          <w:lang w:val="en-MY"/>
        </w:rPr>
        <w:t>Fig</w:t>
      </w:r>
      <w:r w:rsidR="008E026B" w:rsidRPr="008E026B">
        <w:rPr>
          <w:b/>
          <w:bCs/>
          <w:lang w:val="en-MY"/>
        </w:rPr>
        <w:t>ure</w:t>
      </w:r>
      <w:r w:rsidRPr="008E026B">
        <w:rPr>
          <w:b/>
          <w:bCs/>
          <w:lang w:val="en-MY"/>
        </w:rPr>
        <w:t xml:space="preserve"> 6.</w:t>
      </w:r>
      <w:r>
        <w:rPr>
          <w:lang w:val="en-MY"/>
        </w:rPr>
        <w:t xml:space="preserve"> SEM image for sample E: (a) 500x; (b) 800x; (c) 1000x</w:t>
      </w:r>
    </w:p>
    <w:p w14:paraId="0F9576F9" w14:textId="7011243E" w:rsidR="003F3A08" w:rsidRDefault="003F3A08" w:rsidP="001C692A">
      <w:pPr>
        <w:pStyle w:val="Heading2"/>
      </w:pPr>
      <w:r>
        <w:t>Fire Resistance Analysis</w:t>
      </w:r>
    </w:p>
    <w:p w14:paraId="43899D7A" w14:textId="57717ADA" w:rsidR="005946B0" w:rsidRDefault="00EF6D48" w:rsidP="005946B0">
      <w:pPr>
        <w:jc w:val="both"/>
        <w:rPr>
          <w:color w:val="FF0000"/>
          <w:lang w:val="en-MY"/>
        </w:rPr>
      </w:pPr>
      <w:r w:rsidRPr="00EF6D48">
        <w:rPr>
          <w:lang w:val="en-MY"/>
        </w:rPr>
        <w:t xml:space="preserve">Figure </w:t>
      </w:r>
      <w:r>
        <w:rPr>
          <w:lang w:val="en-MY"/>
        </w:rPr>
        <w:t>7</w:t>
      </w:r>
      <w:r w:rsidRPr="00EF6D48">
        <w:rPr>
          <w:lang w:val="en-MY"/>
        </w:rPr>
        <w:t xml:space="preserve"> shows the samples after undergo direct fire testing at Kim Hoe Thye Industries </w:t>
      </w:r>
      <w:proofErr w:type="spellStart"/>
      <w:r w:rsidRPr="00EF6D48">
        <w:rPr>
          <w:lang w:val="en-MY"/>
        </w:rPr>
        <w:t>Sdn</w:t>
      </w:r>
      <w:proofErr w:type="spellEnd"/>
      <w:r w:rsidRPr="00EF6D48">
        <w:rPr>
          <w:lang w:val="en-MY"/>
        </w:rPr>
        <w:t xml:space="preserve">. Bhd. </w:t>
      </w:r>
      <w:r w:rsidR="002E26C8" w:rsidRPr="002E26C8">
        <w:rPr>
          <w:lang w:val="en-MY"/>
        </w:rPr>
        <w:t xml:space="preserve">The </w:t>
      </w:r>
      <w:r w:rsidR="00206C81">
        <w:rPr>
          <w:lang w:val="en-MY"/>
        </w:rPr>
        <w:t>external and internal</w:t>
      </w:r>
      <w:r w:rsidR="002E26C8" w:rsidRPr="002E26C8">
        <w:rPr>
          <w:lang w:val="en-MY"/>
        </w:rPr>
        <w:t xml:space="preserve"> temperatures correspond to the temperatures at which heat is absorbed and emitted during the process, as indicated in Table 2. By comparing these temperatures across various resin concentrations, we can observe the impact of each concentration on heat transfer and thermal characteristics. Differences in the temperatures of the input and output have been seen while using different concentrations of resin. For instance, </w:t>
      </w:r>
      <w:r w:rsidR="002E26C8" w:rsidRPr="002268EE">
        <w:rPr>
          <w:lang w:val="en-MY"/>
        </w:rPr>
        <w:t>in the case of sample E, the input temperature is considerably higher compared to other concentrations at 256.3</w:t>
      </w:r>
      <m:oMath>
        <m:r>
          <w:rPr>
            <w:rFonts w:ascii="Cambria Math" w:hAnsi="Cambria Math"/>
            <w:lang w:val="en-MY"/>
          </w:rPr>
          <m:t>℃</m:t>
        </m:r>
      </m:oMath>
      <w:r w:rsidR="002E26C8" w:rsidRPr="002268EE">
        <w:rPr>
          <w:lang w:val="en-MY"/>
        </w:rPr>
        <w:t>, but the output temperature remains virtually unchanged</w:t>
      </w:r>
      <w:r w:rsidR="00FA5AB4" w:rsidRPr="002268EE">
        <w:rPr>
          <w:lang w:val="en-MY"/>
        </w:rPr>
        <w:t xml:space="preserve"> resulting the highest rate of fire resistance at 83%.</w:t>
      </w:r>
      <w:r w:rsidR="001C692A" w:rsidRPr="002268EE">
        <w:rPr>
          <w:lang w:val="en-MY"/>
        </w:rPr>
        <w:t xml:space="preserve"> </w:t>
      </w:r>
      <w:r w:rsidR="00B955D7" w:rsidRPr="005946B0">
        <w:rPr>
          <w:lang w:val="en-MY"/>
        </w:rPr>
        <w:t xml:space="preserve">This is because Sample E has a very good load-bearing capability and homogenous bonding, which </w:t>
      </w:r>
      <w:r w:rsidR="005946B0" w:rsidRPr="005946B0">
        <w:rPr>
          <w:lang w:val="en-MY"/>
        </w:rPr>
        <w:t>improved thermal stability while impeding heat trans</w:t>
      </w:r>
      <w:r w:rsidR="005946B0" w:rsidRPr="005946B0">
        <w:rPr>
          <w:lang w:val="en-MY"/>
        </w:rPr>
        <w:t>fer [33]</w:t>
      </w:r>
      <w:r w:rsidR="005946B0" w:rsidRPr="005946B0">
        <w:rPr>
          <w:lang w:val="en-MY"/>
        </w:rPr>
        <w:t>.</w:t>
      </w:r>
    </w:p>
    <w:p w14:paraId="5E6193A3" w14:textId="22A41244" w:rsidR="003F3A08" w:rsidRDefault="002E26C8" w:rsidP="005946B0">
      <w:pPr>
        <w:ind w:firstLine="284"/>
        <w:jc w:val="both"/>
        <w:rPr>
          <w:lang w:val="en-MY"/>
        </w:rPr>
      </w:pPr>
      <w:r w:rsidRPr="002E26C8">
        <w:rPr>
          <w:lang w:val="en-MY"/>
        </w:rPr>
        <w:t>Increasing the concentration of resin typically leads to a decrease in input temperatures, but it may cause an increase in output temperatures. This suggests that there may be differences in the thermal conductivity or heat absorption capacity of the resin blends</w:t>
      </w:r>
      <w:r w:rsidR="007B6263">
        <w:rPr>
          <w:lang w:val="en-MY"/>
        </w:rPr>
        <w:t xml:space="preserve"> </w:t>
      </w:r>
      <w:r w:rsidR="00E33078">
        <w:rPr>
          <w:lang w:val="en-MY"/>
        </w:rPr>
        <w:t>[3</w:t>
      </w:r>
      <w:r w:rsidR="005946B0">
        <w:rPr>
          <w:lang w:val="en-MY"/>
        </w:rPr>
        <w:t>4</w:t>
      </w:r>
      <w:r w:rsidR="007B6263" w:rsidRPr="00EF6D48">
        <w:rPr>
          <w:lang w:val="en-MY"/>
        </w:rPr>
        <w:t>]</w:t>
      </w:r>
      <w:r w:rsidRPr="00EF6D48">
        <w:rPr>
          <w:lang w:val="en-MY"/>
        </w:rPr>
        <w:t xml:space="preserve">. </w:t>
      </w:r>
      <w:r w:rsidRPr="002E26C8">
        <w:rPr>
          <w:lang w:val="en-MY"/>
        </w:rPr>
        <w:t>The maximum temperatures vary depending on the concentration of resin, with the highest temperatures seen at a resin concentration of 50%</w:t>
      </w:r>
      <w:r w:rsidR="00FA5AB4">
        <w:rPr>
          <w:lang w:val="en-MY"/>
        </w:rPr>
        <w:t xml:space="preserve"> at 440</w:t>
      </w:r>
      <m:oMath>
        <m:r>
          <w:rPr>
            <w:rFonts w:ascii="Cambria Math" w:hAnsi="Cambria Math"/>
            <w:lang w:val="en-MY"/>
          </w:rPr>
          <m:t>℃</m:t>
        </m:r>
      </m:oMath>
      <w:r w:rsidRPr="002E26C8">
        <w:rPr>
          <w:lang w:val="en-MY"/>
        </w:rPr>
        <w:t>. This indicates that the substance might exhibit greater resistance to heat or higher thermal stability at this particular dose</w:t>
      </w:r>
      <w:r w:rsidR="008C383E">
        <w:rPr>
          <w:lang w:val="en-MY"/>
        </w:rPr>
        <w:t xml:space="preserve"> [3</w:t>
      </w:r>
      <w:r w:rsidR="005946B0">
        <w:rPr>
          <w:lang w:val="en-MY"/>
        </w:rPr>
        <w:t>5</w:t>
      </w:r>
      <w:r w:rsidR="008C383E">
        <w:rPr>
          <w:lang w:val="en-MY"/>
        </w:rPr>
        <w:t>]</w:t>
      </w:r>
      <w:r w:rsidRPr="002E26C8">
        <w:rPr>
          <w:lang w:val="en-MY"/>
        </w:rPr>
        <w:t>.  Although there are slight variations in the output temperatures, they are rather insignificant, indicating that the material's thermal characteristics remain consistent under the specified processing conditions.</w:t>
      </w:r>
    </w:p>
    <w:p w14:paraId="554F1659" w14:textId="6385DF39" w:rsidR="002E26C8" w:rsidRDefault="002E26C8" w:rsidP="002E26C8">
      <w:pPr>
        <w:jc w:val="both"/>
        <w:rPr>
          <w:lang w:val="en-MY"/>
        </w:rPr>
      </w:pPr>
    </w:p>
    <w:p w14:paraId="21D16873" w14:textId="1AF65CD3" w:rsidR="00EF6D48" w:rsidRDefault="00EF6D48" w:rsidP="00EF6D48">
      <w:pPr>
        <w:jc w:val="center"/>
        <w:rPr>
          <w:lang w:val="en-MY"/>
        </w:rPr>
      </w:pPr>
      <w:r w:rsidRPr="00EF6D48">
        <w:rPr>
          <w:noProof/>
          <w:lang w:val="en-MY"/>
        </w:rPr>
        <w:drawing>
          <wp:inline distT="0" distB="0" distL="0" distR="0" wp14:anchorId="31688042" wp14:editId="319FF2E1">
            <wp:extent cx="5235082" cy="219584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84" t="12930" r="1445" b="8154"/>
                    <a:stretch/>
                  </pic:blipFill>
                  <pic:spPr bwMode="auto">
                    <a:xfrm>
                      <a:off x="0" y="0"/>
                      <a:ext cx="5471353" cy="2294952"/>
                    </a:xfrm>
                    <a:prstGeom prst="rect">
                      <a:avLst/>
                    </a:prstGeom>
                    <a:ln>
                      <a:noFill/>
                    </a:ln>
                    <a:extLst>
                      <a:ext uri="{53640926-AAD7-44D8-BBD7-CCE9431645EC}">
                        <a14:shadowObscured xmlns:a14="http://schemas.microsoft.com/office/drawing/2010/main"/>
                      </a:ext>
                    </a:extLst>
                  </pic:spPr>
                </pic:pic>
              </a:graphicData>
            </a:graphic>
          </wp:inline>
        </w:drawing>
      </w:r>
    </w:p>
    <w:p w14:paraId="4136362A" w14:textId="05DBAF34" w:rsidR="00652ADB" w:rsidRDefault="00EF6D48" w:rsidP="008C383E">
      <w:pPr>
        <w:jc w:val="center"/>
        <w:rPr>
          <w:lang w:val="en-MY"/>
        </w:rPr>
      </w:pPr>
      <w:r w:rsidRPr="008E026B">
        <w:rPr>
          <w:b/>
          <w:bCs/>
          <w:lang w:val="en-MY"/>
        </w:rPr>
        <w:t>Fig</w:t>
      </w:r>
      <w:r w:rsidR="008E026B" w:rsidRPr="008E026B">
        <w:rPr>
          <w:b/>
          <w:bCs/>
          <w:lang w:val="en-MY"/>
        </w:rPr>
        <w:t>ure</w:t>
      </w:r>
      <w:r w:rsidRPr="008E026B">
        <w:rPr>
          <w:b/>
          <w:bCs/>
          <w:lang w:val="en-MY"/>
        </w:rPr>
        <w:t xml:space="preserve"> 7.</w:t>
      </w:r>
      <w:r>
        <w:rPr>
          <w:lang w:val="en-MY"/>
        </w:rPr>
        <w:t xml:space="preserve"> </w:t>
      </w:r>
      <w:r w:rsidRPr="00EF6D48">
        <w:rPr>
          <w:lang w:val="en-MY"/>
        </w:rPr>
        <w:t xml:space="preserve">Direct fire testing at Kim Hoe Thye Industries </w:t>
      </w:r>
      <w:proofErr w:type="spellStart"/>
      <w:r w:rsidRPr="00EF6D48">
        <w:rPr>
          <w:lang w:val="en-MY"/>
        </w:rPr>
        <w:t>Sdn</w:t>
      </w:r>
      <w:proofErr w:type="spellEnd"/>
      <w:r w:rsidRPr="00EF6D48">
        <w:rPr>
          <w:lang w:val="en-MY"/>
        </w:rPr>
        <w:t>. Bhd.</w:t>
      </w:r>
    </w:p>
    <w:p w14:paraId="2CF735F3" w14:textId="77777777" w:rsidR="00E33078" w:rsidRDefault="00E33078" w:rsidP="002E26C8">
      <w:pPr>
        <w:jc w:val="both"/>
        <w:rPr>
          <w:lang w:val="en-MY"/>
        </w:rPr>
      </w:pPr>
    </w:p>
    <w:p w14:paraId="25195522" w14:textId="138CE24A" w:rsidR="008E026B" w:rsidRDefault="002E26C8" w:rsidP="008E026B">
      <w:pPr>
        <w:jc w:val="center"/>
        <w:rPr>
          <w:lang w:val="en-MY"/>
        </w:rPr>
      </w:pPr>
      <w:r w:rsidRPr="008E026B">
        <w:rPr>
          <w:b/>
          <w:bCs/>
          <w:lang w:val="en-MY"/>
        </w:rPr>
        <w:lastRenderedPageBreak/>
        <w:t>Table 2</w:t>
      </w:r>
      <w:r w:rsidR="008E026B" w:rsidRPr="008E026B">
        <w:rPr>
          <w:b/>
          <w:bCs/>
          <w:lang w:val="en-MY"/>
        </w:rPr>
        <w:t>.</w:t>
      </w:r>
      <w:r w:rsidR="008E026B">
        <w:rPr>
          <w:lang w:val="en-MY"/>
        </w:rPr>
        <w:t xml:space="preserve"> </w:t>
      </w:r>
      <w:r>
        <w:rPr>
          <w:lang w:val="en-MY"/>
        </w:rPr>
        <w:t>Rate of fire resistance of different ratio of SEMC-RW/R-HDPE composite</w:t>
      </w:r>
    </w:p>
    <w:p w14:paraId="38ED5CAD" w14:textId="3B16AAAA" w:rsidR="002E26C8" w:rsidRDefault="008E026B" w:rsidP="008E026B">
      <w:pPr>
        <w:jc w:val="both"/>
        <w:rPr>
          <w:lang w:val="en-MY"/>
        </w:rPr>
      </w:pPr>
      <w:r>
        <w:rPr>
          <w:lang w:val="en-MY"/>
        </w:rPr>
        <w:t xml:space="preserve">                p</w:t>
      </w:r>
      <w:r w:rsidR="0036044B">
        <w:rPr>
          <w:lang w:val="en-MY"/>
        </w:rPr>
        <w:t>ermeable</w:t>
      </w:r>
      <w:r>
        <w:rPr>
          <w:lang w:val="en-MY"/>
        </w:rPr>
        <w:t xml:space="preserve"> </w:t>
      </w:r>
      <w:r w:rsidR="0036044B">
        <w:rPr>
          <w:lang w:val="en-MY"/>
        </w:rPr>
        <w:t>pavement</w:t>
      </w:r>
    </w:p>
    <w:tbl>
      <w:tblPr>
        <w:tblW w:w="7655" w:type="dxa"/>
        <w:jc w:val="center"/>
        <w:tblBorders>
          <w:top w:val="single" w:sz="4" w:space="0" w:color="auto"/>
          <w:bottom w:val="single" w:sz="4" w:space="0" w:color="auto"/>
        </w:tblBorders>
        <w:tblLook w:val="04A0" w:firstRow="1" w:lastRow="0" w:firstColumn="1" w:lastColumn="0" w:noHBand="0" w:noVBand="1"/>
      </w:tblPr>
      <w:tblGrid>
        <w:gridCol w:w="1134"/>
        <w:gridCol w:w="1134"/>
        <w:gridCol w:w="1418"/>
        <w:gridCol w:w="2126"/>
        <w:gridCol w:w="1843"/>
      </w:tblGrid>
      <w:tr w:rsidR="002E26C8" w:rsidRPr="00EA0206" w14:paraId="7AD5127E" w14:textId="77777777" w:rsidTr="008E026B">
        <w:trPr>
          <w:trHeight w:val="391"/>
          <w:jc w:val="center"/>
        </w:trPr>
        <w:tc>
          <w:tcPr>
            <w:tcW w:w="1134" w:type="dxa"/>
            <w:vMerge w:val="restart"/>
            <w:noWrap/>
            <w:hideMark/>
          </w:tcPr>
          <w:p w14:paraId="020FBE6E" w14:textId="77777777" w:rsidR="002E26C8" w:rsidRPr="00EA0206" w:rsidRDefault="002E26C8" w:rsidP="00FA5AB4">
            <w:pPr>
              <w:rPr>
                <w:sz w:val="20"/>
              </w:rPr>
            </w:pPr>
            <w:r>
              <w:rPr>
                <w:sz w:val="20"/>
              </w:rPr>
              <w:t>Sample</w:t>
            </w:r>
          </w:p>
        </w:tc>
        <w:tc>
          <w:tcPr>
            <w:tcW w:w="2552" w:type="dxa"/>
            <w:gridSpan w:val="2"/>
            <w:noWrap/>
            <w:hideMark/>
          </w:tcPr>
          <w:p w14:paraId="31092ADF" w14:textId="77777777" w:rsidR="002E26C8" w:rsidRPr="00EA0206" w:rsidRDefault="002E26C8" w:rsidP="00FA5AB4">
            <w:pPr>
              <w:rPr>
                <w:sz w:val="20"/>
              </w:rPr>
            </w:pPr>
            <w:r w:rsidRPr="00EA0206">
              <w:rPr>
                <w:sz w:val="20"/>
              </w:rPr>
              <w:t>Temperature</w:t>
            </w:r>
          </w:p>
        </w:tc>
        <w:tc>
          <w:tcPr>
            <w:tcW w:w="2126" w:type="dxa"/>
            <w:vMerge w:val="restart"/>
          </w:tcPr>
          <w:p w14:paraId="47BE8D99" w14:textId="77777777" w:rsidR="002E26C8" w:rsidRPr="00EA0206" w:rsidRDefault="002E26C8" w:rsidP="00FA5AB4">
            <w:pPr>
              <w:rPr>
                <w:sz w:val="20"/>
              </w:rPr>
            </w:pPr>
            <w:r>
              <w:rPr>
                <w:sz w:val="20"/>
              </w:rPr>
              <w:t>Rate of Fire Resistance (%)</w:t>
            </w:r>
          </w:p>
        </w:tc>
        <w:tc>
          <w:tcPr>
            <w:tcW w:w="1843" w:type="dxa"/>
            <w:vMerge w:val="restart"/>
            <w:noWrap/>
            <w:hideMark/>
          </w:tcPr>
          <w:p w14:paraId="744AF63A" w14:textId="77777777" w:rsidR="002E26C8" w:rsidRPr="00EA0206" w:rsidRDefault="002E26C8" w:rsidP="00FA5AB4">
            <w:pPr>
              <w:rPr>
                <w:sz w:val="20"/>
              </w:rPr>
            </w:pPr>
            <w:r w:rsidRPr="00EA0206">
              <w:rPr>
                <w:sz w:val="20"/>
              </w:rPr>
              <w:t>Max</w:t>
            </w:r>
            <w:r>
              <w:rPr>
                <w:sz w:val="20"/>
              </w:rPr>
              <w:t xml:space="preserve"> Temperature</w:t>
            </w:r>
            <w:r w:rsidRPr="00EA0206">
              <w:rPr>
                <w:sz w:val="20"/>
              </w:rPr>
              <w:t xml:space="preserve"> (&gt;5min)</w:t>
            </w:r>
          </w:p>
        </w:tc>
      </w:tr>
      <w:tr w:rsidR="002E26C8" w:rsidRPr="00EA0206" w14:paraId="4254E9C7" w14:textId="77777777" w:rsidTr="008E026B">
        <w:trPr>
          <w:trHeight w:val="242"/>
          <w:jc w:val="center"/>
        </w:trPr>
        <w:tc>
          <w:tcPr>
            <w:tcW w:w="1134" w:type="dxa"/>
            <w:vMerge/>
            <w:tcBorders>
              <w:bottom w:val="single" w:sz="4" w:space="0" w:color="auto"/>
            </w:tcBorders>
            <w:noWrap/>
            <w:hideMark/>
          </w:tcPr>
          <w:p w14:paraId="5B335CB0" w14:textId="77777777" w:rsidR="002E26C8" w:rsidRPr="00EA0206" w:rsidRDefault="002E26C8" w:rsidP="009C3D72">
            <w:pPr>
              <w:jc w:val="center"/>
              <w:rPr>
                <w:sz w:val="20"/>
              </w:rPr>
            </w:pPr>
          </w:p>
        </w:tc>
        <w:tc>
          <w:tcPr>
            <w:tcW w:w="1134" w:type="dxa"/>
            <w:tcBorders>
              <w:bottom w:val="single" w:sz="4" w:space="0" w:color="auto"/>
            </w:tcBorders>
            <w:noWrap/>
            <w:hideMark/>
          </w:tcPr>
          <w:p w14:paraId="5C77C1F3" w14:textId="4A7AB172" w:rsidR="002E26C8" w:rsidRPr="00EA0206" w:rsidRDefault="00206C81" w:rsidP="00FA5AB4">
            <w:pPr>
              <w:rPr>
                <w:b/>
                <w:bCs/>
                <w:sz w:val="20"/>
              </w:rPr>
            </w:pPr>
            <w:r>
              <w:rPr>
                <w:b/>
                <w:bCs/>
                <w:sz w:val="20"/>
              </w:rPr>
              <w:t>External</w:t>
            </w:r>
          </w:p>
        </w:tc>
        <w:tc>
          <w:tcPr>
            <w:tcW w:w="1418" w:type="dxa"/>
            <w:tcBorders>
              <w:bottom w:val="single" w:sz="4" w:space="0" w:color="auto"/>
            </w:tcBorders>
            <w:noWrap/>
            <w:hideMark/>
          </w:tcPr>
          <w:p w14:paraId="79586456" w14:textId="47C81014" w:rsidR="002E26C8" w:rsidRPr="00EA0206" w:rsidRDefault="00206C81" w:rsidP="00FA5AB4">
            <w:pPr>
              <w:rPr>
                <w:b/>
                <w:bCs/>
                <w:sz w:val="20"/>
              </w:rPr>
            </w:pPr>
            <w:r>
              <w:rPr>
                <w:b/>
                <w:bCs/>
                <w:sz w:val="20"/>
              </w:rPr>
              <w:t>Internal</w:t>
            </w:r>
          </w:p>
        </w:tc>
        <w:tc>
          <w:tcPr>
            <w:tcW w:w="2126" w:type="dxa"/>
            <w:vMerge/>
            <w:tcBorders>
              <w:bottom w:val="single" w:sz="4" w:space="0" w:color="auto"/>
            </w:tcBorders>
          </w:tcPr>
          <w:p w14:paraId="4F0E2802" w14:textId="77777777" w:rsidR="002E26C8" w:rsidRPr="00EA0206" w:rsidRDefault="002E26C8" w:rsidP="009C3D72">
            <w:pPr>
              <w:jc w:val="center"/>
              <w:rPr>
                <w:sz w:val="20"/>
              </w:rPr>
            </w:pPr>
          </w:p>
        </w:tc>
        <w:tc>
          <w:tcPr>
            <w:tcW w:w="1843" w:type="dxa"/>
            <w:vMerge/>
            <w:tcBorders>
              <w:bottom w:val="single" w:sz="4" w:space="0" w:color="auto"/>
            </w:tcBorders>
            <w:noWrap/>
            <w:hideMark/>
          </w:tcPr>
          <w:p w14:paraId="6D21BCCD" w14:textId="77777777" w:rsidR="002E26C8" w:rsidRPr="00EA0206" w:rsidRDefault="002E26C8" w:rsidP="009C3D72">
            <w:pPr>
              <w:jc w:val="center"/>
              <w:rPr>
                <w:sz w:val="20"/>
              </w:rPr>
            </w:pPr>
          </w:p>
        </w:tc>
      </w:tr>
      <w:tr w:rsidR="002E26C8" w:rsidRPr="00EA0206" w14:paraId="69B495B0" w14:textId="77777777" w:rsidTr="008E026B">
        <w:trPr>
          <w:trHeight w:val="242"/>
          <w:jc w:val="center"/>
        </w:trPr>
        <w:tc>
          <w:tcPr>
            <w:tcW w:w="1134" w:type="dxa"/>
            <w:tcBorders>
              <w:top w:val="single" w:sz="4" w:space="0" w:color="auto"/>
              <w:bottom w:val="nil"/>
            </w:tcBorders>
            <w:noWrap/>
          </w:tcPr>
          <w:p w14:paraId="4E9940F2" w14:textId="77777777" w:rsidR="002E26C8" w:rsidRPr="00EA0206" w:rsidRDefault="002E26C8" w:rsidP="00FA5AB4">
            <w:pPr>
              <w:rPr>
                <w:sz w:val="20"/>
              </w:rPr>
            </w:pPr>
            <w:r>
              <w:rPr>
                <w:sz w:val="20"/>
              </w:rPr>
              <w:t>A</w:t>
            </w:r>
          </w:p>
        </w:tc>
        <w:tc>
          <w:tcPr>
            <w:tcW w:w="1134" w:type="dxa"/>
            <w:tcBorders>
              <w:top w:val="single" w:sz="4" w:space="0" w:color="auto"/>
              <w:bottom w:val="nil"/>
            </w:tcBorders>
            <w:noWrap/>
            <w:hideMark/>
          </w:tcPr>
          <w:p w14:paraId="685D72F5" w14:textId="77777777" w:rsidR="002E26C8" w:rsidRPr="00EA0206" w:rsidRDefault="002E26C8" w:rsidP="00FA5AB4">
            <w:pPr>
              <w:rPr>
                <w:sz w:val="20"/>
              </w:rPr>
            </w:pPr>
            <w:r w:rsidRPr="00EA0206">
              <w:rPr>
                <w:sz w:val="20"/>
              </w:rPr>
              <w:t>181.9</w:t>
            </w:r>
          </w:p>
        </w:tc>
        <w:tc>
          <w:tcPr>
            <w:tcW w:w="1418" w:type="dxa"/>
            <w:tcBorders>
              <w:top w:val="single" w:sz="4" w:space="0" w:color="auto"/>
              <w:bottom w:val="nil"/>
            </w:tcBorders>
            <w:noWrap/>
            <w:hideMark/>
          </w:tcPr>
          <w:p w14:paraId="6410022F" w14:textId="77777777" w:rsidR="002E26C8" w:rsidRPr="00EA0206" w:rsidRDefault="002E26C8" w:rsidP="00FA5AB4">
            <w:pPr>
              <w:rPr>
                <w:sz w:val="20"/>
              </w:rPr>
            </w:pPr>
            <w:r w:rsidRPr="00EA0206">
              <w:rPr>
                <w:sz w:val="20"/>
              </w:rPr>
              <w:t>48</w:t>
            </w:r>
          </w:p>
        </w:tc>
        <w:tc>
          <w:tcPr>
            <w:tcW w:w="2126" w:type="dxa"/>
            <w:tcBorders>
              <w:top w:val="single" w:sz="4" w:space="0" w:color="auto"/>
              <w:bottom w:val="nil"/>
            </w:tcBorders>
          </w:tcPr>
          <w:p w14:paraId="5530B577" w14:textId="77777777" w:rsidR="002E26C8" w:rsidRPr="00EA0206" w:rsidRDefault="002E26C8" w:rsidP="00FA5AB4">
            <w:pPr>
              <w:rPr>
                <w:sz w:val="20"/>
              </w:rPr>
            </w:pPr>
            <w:r>
              <w:rPr>
                <w:sz w:val="20"/>
              </w:rPr>
              <w:t>74</w:t>
            </w:r>
          </w:p>
        </w:tc>
        <w:tc>
          <w:tcPr>
            <w:tcW w:w="1843" w:type="dxa"/>
            <w:tcBorders>
              <w:top w:val="single" w:sz="4" w:space="0" w:color="auto"/>
              <w:bottom w:val="nil"/>
            </w:tcBorders>
            <w:noWrap/>
            <w:hideMark/>
          </w:tcPr>
          <w:p w14:paraId="48AE81C1" w14:textId="77777777" w:rsidR="002E26C8" w:rsidRPr="00EA0206" w:rsidRDefault="002E26C8" w:rsidP="00FA5AB4">
            <w:pPr>
              <w:rPr>
                <w:sz w:val="20"/>
              </w:rPr>
            </w:pPr>
            <w:r w:rsidRPr="00EA0206">
              <w:rPr>
                <w:sz w:val="20"/>
              </w:rPr>
              <w:t>200</w:t>
            </w:r>
          </w:p>
        </w:tc>
      </w:tr>
      <w:tr w:rsidR="002E26C8" w:rsidRPr="00EA0206" w14:paraId="424E167A" w14:textId="77777777" w:rsidTr="008E026B">
        <w:trPr>
          <w:trHeight w:val="242"/>
          <w:jc w:val="center"/>
        </w:trPr>
        <w:tc>
          <w:tcPr>
            <w:tcW w:w="1134" w:type="dxa"/>
            <w:tcBorders>
              <w:top w:val="nil"/>
            </w:tcBorders>
            <w:noWrap/>
          </w:tcPr>
          <w:p w14:paraId="4FDF7334" w14:textId="77777777" w:rsidR="002E26C8" w:rsidRPr="00EA0206" w:rsidRDefault="002E26C8" w:rsidP="00FA5AB4">
            <w:pPr>
              <w:rPr>
                <w:sz w:val="20"/>
              </w:rPr>
            </w:pPr>
            <w:r>
              <w:rPr>
                <w:sz w:val="20"/>
              </w:rPr>
              <w:t>B</w:t>
            </w:r>
          </w:p>
        </w:tc>
        <w:tc>
          <w:tcPr>
            <w:tcW w:w="1134" w:type="dxa"/>
            <w:tcBorders>
              <w:top w:val="nil"/>
            </w:tcBorders>
            <w:noWrap/>
            <w:hideMark/>
          </w:tcPr>
          <w:p w14:paraId="4A536BCE" w14:textId="77777777" w:rsidR="002E26C8" w:rsidRPr="00EA0206" w:rsidRDefault="002E26C8" w:rsidP="00FA5AB4">
            <w:pPr>
              <w:rPr>
                <w:sz w:val="20"/>
              </w:rPr>
            </w:pPr>
            <w:r w:rsidRPr="00EA0206">
              <w:rPr>
                <w:sz w:val="20"/>
              </w:rPr>
              <w:t>218.7</w:t>
            </w:r>
          </w:p>
        </w:tc>
        <w:tc>
          <w:tcPr>
            <w:tcW w:w="1418" w:type="dxa"/>
            <w:tcBorders>
              <w:top w:val="nil"/>
            </w:tcBorders>
            <w:noWrap/>
            <w:hideMark/>
          </w:tcPr>
          <w:p w14:paraId="7D5B9679" w14:textId="77777777" w:rsidR="002E26C8" w:rsidRPr="00EA0206" w:rsidRDefault="002E26C8" w:rsidP="00FA5AB4">
            <w:pPr>
              <w:rPr>
                <w:sz w:val="20"/>
              </w:rPr>
            </w:pPr>
            <w:r w:rsidRPr="00EA0206">
              <w:rPr>
                <w:sz w:val="20"/>
              </w:rPr>
              <w:t>51.9</w:t>
            </w:r>
          </w:p>
        </w:tc>
        <w:tc>
          <w:tcPr>
            <w:tcW w:w="2126" w:type="dxa"/>
            <w:tcBorders>
              <w:top w:val="nil"/>
            </w:tcBorders>
          </w:tcPr>
          <w:p w14:paraId="3DA89B97" w14:textId="77777777" w:rsidR="002E26C8" w:rsidRPr="00EA0206" w:rsidRDefault="002E26C8" w:rsidP="00FA5AB4">
            <w:pPr>
              <w:rPr>
                <w:sz w:val="20"/>
              </w:rPr>
            </w:pPr>
            <w:r>
              <w:rPr>
                <w:sz w:val="20"/>
              </w:rPr>
              <w:t>76</w:t>
            </w:r>
          </w:p>
        </w:tc>
        <w:tc>
          <w:tcPr>
            <w:tcW w:w="1843" w:type="dxa"/>
            <w:tcBorders>
              <w:top w:val="nil"/>
            </w:tcBorders>
            <w:noWrap/>
            <w:hideMark/>
          </w:tcPr>
          <w:p w14:paraId="0865BE9C" w14:textId="77777777" w:rsidR="002E26C8" w:rsidRPr="00EA0206" w:rsidRDefault="002E26C8" w:rsidP="00FA5AB4">
            <w:pPr>
              <w:rPr>
                <w:sz w:val="20"/>
              </w:rPr>
            </w:pPr>
            <w:r w:rsidRPr="00EA0206">
              <w:rPr>
                <w:sz w:val="20"/>
              </w:rPr>
              <w:t>215</w:t>
            </w:r>
          </w:p>
        </w:tc>
      </w:tr>
      <w:tr w:rsidR="002E26C8" w:rsidRPr="00EA0206" w14:paraId="6977AE63" w14:textId="77777777" w:rsidTr="008E026B">
        <w:trPr>
          <w:trHeight w:val="242"/>
          <w:jc w:val="center"/>
        </w:trPr>
        <w:tc>
          <w:tcPr>
            <w:tcW w:w="1134" w:type="dxa"/>
            <w:noWrap/>
          </w:tcPr>
          <w:p w14:paraId="48C11BD0" w14:textId="77777777" w:rsidR="002E26C8" w:rsidRPr="00EA0206" w:rsidRDefault="002E26C8" w:rsidP="00FA5AB4">
            <w:pPr>
              <w:rPr>
                <w:sz w:val="20"/>
              </w:rPr>
            </w:pPr>
            <w:r>
              <w:rPr>
                <w:sz w:val="20"/>
              </w:rPr>
              <w:t>C</w:t>
            </w:r>
          </w:p>
        </w:tc>
        <w:tc>
          <w:tcPr>
            <w:tcW w:w="1134" w:type="dxa"/>
            <w:noWrap/>
            <w:hideMark/>
          </w:tcPr>
          <w:p w14:paraId="3354DE12" w14:textId="77777777" w:rsidR="002E26C8" w:rsidRPr="00EA0206" w:rsidRDefault="002E26C8" w:rsidP="00FA5AB4">
            <w:pPr>
              <w:rPr>
                <w:sz w:val="20"/>
              </w:rPr>
            </w:pPr>
            <w:r w:rsidRPr="00EA0206">
              <w:rPr>
                <w:sz w:val="20"/>
              </w:rPr>
              <w:t>188.7</w:t>
            </w:r>
          </w:p>
        </w:tc>
        <w:tc>
          <w:tcPr>
            <w:tcW w:w="1418" w:type="dxa"/>
            <w:noWrap/>
            <w:hideMark/>
          </w:tcPr>
          <w:p w14:paraId="59D81468" w14:textId="77777777" w:rsidR="002E26C8" w:rsidRPr="00EA0206" w:rsidRDefault="002E26C8" w:rsidP="00FA5AB4">
            <w:pPr>
              <w:rPr>
                <w:sz w:val="20"/>
              </w:rPr>
            </w:pPr>
            <w:r w:rsidRPr="00EA0206">
              <w:rPr>
                <w:sz w:val="20"/>
              </w:rPr>
              <w:t>41.7</w:t>
            </w:r>
          </w:p>
        </w:tc>
        <w:tc>
          <w:tcPr>
            <w:tcW w:w="2126" w:type="dxa"/>
          </w:tcPr>
          <w:p w14:paraId="5193B8A4" w14:textId="77777777" w:rsidR="002E26C8" w:rsidRPr="00EA0206" w:rsidRDefault="002E26C8" w:rsidP="00FA5AB4">
            <w:pPr>
              <w:rPr>
                <w:sz w:val="20"/>
              </w:rPr>
            </w:pPr>
            <w:r>
              <w:rPr>
                <w:sz w:val="20"/>
              </w:rPr>
              <w:t>77</w:t>
            </w:r>
          </w:p>
        </w:tc>
        <w:tc>
          <w:tcPr>
            <w:tcW w:w="1843" w:type="dxa"/>
            <w:noWrap/>
            <w:hideMark/>
          </w:tcPr>
          <w:p w14:paraId="2B1F43C5" w14:textId="77777777" w:rsidR="002E26C8" w:rsidRPr="00EA0206" w:rsidRDefault="002E26C8" w:rsidP="00FA5AB4">
            <w:pPr>
              <w:rPr>
                <w:sz w:val="20"/>
              </w:rPr>
            </w:pPr>
            <w:r w:rsidRPr="00EA0206">
              <w:rPr>
                <w:sz w:val="20"/>
              </w:rPr>
              <w:t>270</w:t>
            </w:r>
          </w:p>
        </w:tc>
      </w:tr>
      <w:tr w:rsidR="002E26C8" w:rsidRPr="00EA0206" w14:paraId="6F1407DF" w14:textId="77777777" w:rsidTr="008E026B">
        <w:trPr>
          <w:trHeight w:val="242"/>
          <w:jc w:val="center"/>
        </w:trPr>
        <w:tc>
          <w:tcPr>
            <w:tcW w:w="1134" w:type="dxa"/>
            <w:noWrap/>
          </w:tcPr>
          <w:p w14:paraId="2F69F34B" w14:textId="77777777" w:rsidR="002E26C8" w:rsidRPr="00EA0206" w:rsidRDefault="002E26C8" w:rsidP="00FA5AB4">
            <w:pPr>
              <w:rPr>
                <w:sz w:val="20"/>
              </w:rPr>
            </w:pPr>
            <w:r>
              <w:rPr>
                <w:sz w:val="20"/>
              </w:rPr>
              <w:t>D</w:t>
            </w:r>
          </w:p>
        </w:tc>
        <w:tc>
          <w:tcPr>
            <w:tcW w:w="1134" w:type="dxa"/>
            <w:noWrap/>
            <w:hideMark/>
          </w:tcPr>
          <w:p w14:paraId="0EA74A3C" w14:textId="77777777" w:rsidR="002E26C8" w:rsidRPr="00EA0206" w:rsidRDefault="002E26C8" w:rsidP="00FA5AB4">
            <w:pPr>
              <w:rPr>
                <w:sz w:val="20"/>
              </w:rPr>
            </w:pPr>
            <w:r>
              <w:rPr>
                <w:sz w:val="20"/>
              </w:rPr>
              <w:t>184.3</w:t>
            </w:r>
          </w:p>
        </w:tc>
        <w:tc>
          <w:tcPr>
            <w:tcW w:w="1418" w:type="dxa"/>
            <w:noWrap/>
            <w:hideMark/>
          </w:tcPr>
          <w:p w14:paraId="42D785EF" w14:textId="77777777" w:rsidR="002E26C8" w:rsidRPr="00EA0206" w:rsidRDefault="002E26C8" w:rsidP="00FA5AB4">
            <w:pPr>
              <w:rPr>
                <w:sz w:val="20"/>
              </w:rPr>
            </w:pPr>
            <w:r w:rsidRPr="00EA0206">
              <w:rPr>
                <w:sz w:val="20"/>
              </w:rPr>
              <w:t>4</w:t>
            </w:r>
            <w:r>
              <w:rPr>
                <w:sz w:val="20"/>
              </w:rPr>
              <w:t>0.2</w:t>
            </w:r>
          </w:p>
        </w:tc>
        <w:tc>
          <w:tcPr>
            <w:tcW w:w="2126" w:type="dxa"/>
          </w:tcPr>
          <w:p w14:paraId="613A0D1F" w14:textId="77777777" w:rsidR="002E26C8" w:rsidRPr="00EA0206" w:rsidRDefault="002E26C8" w:rsidP="00FA5AB4">
            <w:pPr>
              <w:rPr>
                <w:sz w:val="20"/>
              </w:rPr>
            </w:pPr>
            <w:r>
              <w:rPr>
                <w:sz w:val="20"/>
              </w:rPr>
              <w:t>78</w:t>
            </w:r>
          </w:p>
        </w:tc>
        <w:tc>
          <w:tcPr>
            <w:tcW w:w="1843" w:type="dxa"/>
            <w:noWrap/>
            <w:hideMark/>
          </w:tcPr>
          <w:p w14:paraId="0B163C4D" w14:textId="77777777" w:rsidR="002E26C8" w:rsidRPr="00EA0206" w:rsidRDefault="002E26C8" w:rsidP="00FA5AB4">
            <w:pPr>
              <w:rPr>
                <w:sz w:val="20"/>
              </w:rPr>
            </w:pPr>
            <w:r>
              <w:rPr>
                <w:sz w:val="20"/>
              </w:rPr>
              <w:t>257</w:t>
            </w:r>
          </w:p>
        </w:tc>
      </w:tr>
      <w:tr w:rsidR="002E26C8" w:rsidRPr="00EA0206" w14:paraId="4A6DC8E1" w14:textId="77777777" w:rsidTr="008E026B">
        <w:trPr>
          <w:trHeight w:val="242"/>
          <w:jc w:val="center"/>
        </w:trPr>
        <w:tc>
          <w:tcPr>
            <w:tcW w:w="1134" w:type="dxa"/>
            <w:noWrap/>
          </w:tcPr>
          <w:p w14:paraId="6E7EF52A" w14:textId="77777777" w:rsidR="002E26C8" w:rsidRPr="00EA0206" w:rsidRDefault="002E26C8" w:rsidP="00FA5AB4">
            <w:pPr>
              <w:rPr>
                <w:sz w:val="20"/>
              </w:rPr>
            </w:pPr>
            <w:r>
              <w:rPr>
                <w:sz w:val="20"/>
              </w:rPr>
              <w:t>E</w:t>
            </w:r>
          </w:p>
        </w:tc>
        <w:tc>
          <w:tcPr>
            <w:tcW w:w="1134" w:type="dxa"/>
            <w:noWrap/>
            <w:hideMark/>
          </w:tcPr>
          <w:p w14:paraId="17902F8A" w14:textId="77777777" w:rsidR="002E26C8" w:rsidRPr="00EA0206" w:rsidRDefault="002E26C8" w:rsidP="00FA5AB4">
            <w:pPr>
              <w:rPr>
                <w:sz w:val="20"/>
              </w:rPr>
            </w:pPr>
            <w:r>
              <w:rPr>
                <w:sz w:val="20"/>
              </w:rPr>
              <w:t>256.3</w:t>
            </w:r>
          </w:p>
        </w:tc>
        <w:tc>
          <w:tcPr>
            <w:tcW w:w="1418" w:type="dxa"/>
            <w:noWrap/>
            <w:hideMark/>
          </w:tcPr>
          <w:p w14:paraId="117C8E89" w14:textId="77777777" w:rsidR="002E26C8" w:rsidRPr="00EA0206" w:rsidRDefault="002E26C8" w:rsidP="00FA5AB4">
            <w:pPr>
              <w:rPr>
                <w:sz w:val="20"/>
              </w:rPr>
            </w:pPr>
            <w:r w:rsidRPr="00EA0206">
              <w:rPr>
                <w:sz w:val="20"/>
              </w:rPr>
              <w:t>4</w:t>
            </w:r>
            <w:r>
              <w:rPr>
                <w:sz w:val="20"/>
              </w:rPr>
              <w:t>1</w:t>
            </w:r>
            <w:r w:rsidRPr="00EA0206">
              <w:rPr>
                <w:sz w:val="20"/>
              </w:rPr>
              <w:t>.7</w:t>
            </w:r>
          </w:p>
        </w:tc>
        <w:tc>
          <w:tcPr>
            <w:tcW w:w="2126" w:type="dxa"/>
          </w:tcPr>
          <w:p w14:paraId="7274E998" w14:textId="77777777" w:rsidR="002E26C8" w:rsidRPr="00EA0206" w:rsidRDefault="002E26C8" w:rsidP="00FA5AB4">
            <w:pPr>
              <w:rPr>
                <w:sz w:val="20"/>
              </w:rPr>
            </w:pPr>
            <w:r>
              <w:rPr>
                <w:sz w:val="20"/>
              </w:rPr>
              <w:t>83</w:t>
            </w:r>
          </w:p>
        </w:tc>
        <w:tc>
          <w:tcPr>
            <w:tcW w:w="1843" w:type="dxa"/>
            <w:noWrap/>
            <w:hideMark/>
          </w:tcPr>
          <w:p w14:paraId="0A326588" w14:textId="77777777" w:rsidR="002E26C8" w:rsidRPr="00EA0206" w:rsidRDefault="002E26C8" w:rsidP="00FA5AB4">
            <w:pPr>
              <w:rPr>
                <w:sz w:val="20"/>
              </w:rPr>
            </w:pPr>
            <w:r>
              <w:rPr>
                <w:sz w:val="20"/>
              </w:rPr>
              <w:t>440</w:t>
            </w:r>
          </w:p>
        </w:tc>
      </w:tr>
      <w:tr w:rsidR="002E26C8" w:rsidRPr="00EA0206" w14:paraId="464751C6" w14:textId="77777777" w:rsidTr="008E026B">
        <w:trPr>
          <w:trHeight w:val="242"/>
          <w:jc w:val="center"/>
        </w:trPr>
        <w:tc>
          <w:tcPr>
            <w:tcW w:w="1134" w:type="dxa"/>
            <w:noWrap/>
          </w:tcPr>
          <w:p w14:paraId="70C03B99" w14:textId="77777777" w:rsidR="002E26C8" w:rsidRPr="00EA0206" w:rsidRDefault="002E26C8" w:rsidP="00FA5AB4">
            <w:pPr>
              <w:rPr>
                <w:sz w:val="20"/>
              </w:rPr>
            </w:pPr>
            <w:r>
              <w:rPr>
                <w:sz w:val="20"/>
              </w:rPr>
              <w:t>F</w:t>
            </w:r>
          </w:p>
        </w:tc>
        <w:tc>
          <w:tcPr>
            <w:tcW w:w="1134" w:type="dxa"/>
            <w:noWrap/>
            <w:hideMark/>
          </w:tcPr>
          <w:p w14:paraId="19BB50F3" w14:textId="77777777" w:rsidR="002E26C8" w:rsidRPr="00EA0206" w:rsidRDefault="002E26C8" w:rsidP="00FA5AB4">
            <w:pPr>
              <w:rPr>
                <w:sz w:val="20"/>
              </w:rPr>
            </w:pPr>
            <w:r w:rsidRPr="00EA0206">
              <w:rPr>
                <w:sz w:val="20"/>
              </w:rPr>
              <w:t>1</w:t>
            </w:r>
            <w:r>
              <w:rPr>
                <w:sz w:val="20"/>
              </w:rPr>
              <w:t>90.2</w:t>
            </w:r>
          </w:p>
        </w:tc>
        <w:tc>
          <w:tcPr>
            <w:tcW w:w="1418" w:type="dxa"/>
            <w:noWrap/>
            <w:hideMark/>
          </w:tcPr>
          <w:p w14:paraId="421D3133" w14:textId="77777777" w:rsidR="002E26C8" w:rsidRPr="00EA0206" w:rsidRDefault="002E26C8" w:rsidP="00FA5AB4">
            <w:pPr>
              <w:rPr>
                <w:sz w:val="20"/>
              </w:rPr>
            </w:pPr>
            <w:r>
              <w:rPr>
                <w:sz w:val="20"/>
              </w:rPr>
              <w:t>44.9</w:t>
            </w:r>
          </w:p>
        </w:tc>
        <w:tc>
          <w:tcPr>
            <w:tcW w:w="2126" w:type="dxa"/>
          </w:tcPr>
          <w:p w14:paraId="74F550D5" w14:textId="77777777" w:rsidR="002E26C8" w:rsidRPr="00EA0206" w:rsidRDefault="002E26C8" w:rsidP="00FA5AB4">
            <w:pPr>
              <w:rPr>
                <w:sz w:val="20"/>
              </w:rPr>
            </w:pPr>
            <w:r>
              <w:rPr>
                <w:sz w:val="20"/>
              </w:rPr>
              <w:t>76</w:t>
            </w:r>
          </w:p>
        </w:tc>
        <w:tc>
          <w:tcPr>
            <w:tcW w:w="1843" w:type="dxa"/>
            <w:noWrap/>
            <w:hideMark/>
          </w:tcPr>
          <w:p w14:paraId="022AFD62" w14:textId="77777777" w:rsidR="002E26C8" w:rsidRPr="00EA0206" w:rsidRDefault="002E26C8" w:rsidP="00FA5AB4">
            <w:pPr>
              <w:rPr>
                <w:sz w:val="20"/>
              </w:rPr>
            </w:pPr>
            <w:r w:rsidRPr="00EA0206">
              <w:rPr>
                <w:sz w:val="20"/>
              </w:rPr>
              <w:t>260</w:t>
            </w:r>
          </w:p>
        </w:tc>
      </w:tr>
      <w:tr w:rsidR="002E26C8" w:rsidRPr="00EA0206" w14:paraId="6A090838" w14:textId="77777777" w:rsidTr="008E026B">
        <w:trPr>
          <w:trHeight w:val="242"/>
          <w:jc w:val="center"/>
        </w:trPr>
        <w:tc>
          <w:tcPr>
            <w:tcW w:w="1134" w:type="dxa"/>
            <w:noWrap/>
          </w:tcPr>
          <w:p w14:paraId="3918E31D" w14:textId="77777777" w:rsidR="002E26C8" w:rsidRPr="00EA0206" w:rsidRDefault="002E26C8" w:rsidP="00FA5AB4">
            <w:pPr>
              <w:rPr>
                <w:sz w:val="20"/>
              </w:rPr>
            </w:pPr>
            <w:r>
              <w:rPr>
                <w:sz w:val="20"/>
              </w:rPr>
              <w:t>G</w:t>
            </w:r>
          </w:p>
        </w:tc>
        <w:tc>
          <w:tcPr>
            <w:tcW w:w="1134" w:type="dxa"/>
            <w:noWrap/>
            <w:hideMark/>
          </w:tcPr>
          <w:p w14:paraId="0ACD9346" w14:textId="77777777" w:rsidR="002E26C8" w:rsidRPr="00EA0206" w:rsidRDefault="002E26C8" w:rsidP="00FA5AB4">
            <w:pPr>
              <w:rPr>
                <w:sz w:val="20"/>
              </w:rPr>
            </w:pPr>
            <w:r w:rsidRPr="00EA0206">
              <w:rPr>
                <w:sz w:val="20"/>
              </w:rPr>
              <w:t>1</w:t>
            </w:r>
            <w:r>
              <w:rPr>
                <w:sz w:val="20"/>
              </w:rPr>
              <w:t>57</w:t>
            </w:r>
          </w:p>
        </w:tc>
        <w:tc>
          <w:tcPr>
            <w:tcW w:w="1418" w:type="dxa"/>
            <w:noWrap/>
            <w:hideMark/>
          </w:tcPr>
          <w:p w14:paraId="0B979FB4" w14:textId="77777777" w:rsidR="002E26C8" w:rsidRPr="00EA0206" w:rsidRDefault="002E26C8" w:rsidP="00FA5AB4">
            <w:pPr>
              <w:rPr>
                <w:sz w:val="20"/>
              </w:rPr>
            </w:pPr>
            <w:r w:rsidRPr="00EA0206">
              <w:rPr>
                <w:sz w:val="20"/>
              </w:rPr>
              <w:t>4</w:t>
            </w:r>
            <w:r>
              <w:rPr>
                <w:sz w:val="20"/>
              </w:rPr>
              <w:t>3.7</w:t>
            </w:r>
          </w:p>
        </w:tc>
        <w:tc>
          <w:tcPr>
            <w:tcW w:w="2126" w:type="dxa"/>
          </w:tcPr>
          <w:p w14:paraId="52D66381" w14:textId="77777777" w:rsidR="002E26C8" w:rsidRPr="00EA0206" w:rsidRDefault="002E26C8" w:rsidP="00FA5AB4">
            <w:pPr>
              <w:rPr>
                <w:sz w:val="20"/>
              </w:rPr>
            </w:pPr>
            <w:r>
              <w:rPr>
                <w:sz w:val="20"/>
              </w:rPr>
              <w:t>72</w:t>
            </w:r>
          </w:p>
        </w:tc>
        <w:tc>
          <w:tcPr>
            <w:tcW w:w="1843" w:type="dxa"/>
            <w:noWrap/>
            <w:hideMark/>
          </w:tcPr>
          <w:p w14:paraId="05B41EAA" w14:textId="77777777" w:rsidR="002E26C8" w:rsidRPr="00EA0206" w:rsidRDefault="002E26C8" w:rsidP="00FA5AB4">
            <w:pPr>
              <w:rPr>
                <w:sz w:val="20"/>
              </w:rPr>
            </w:pPr>
            <w:r w:rsidRPr="00EA0206">
              <w:rPr>
                <w:sz w:val="20"/>
              </w:rPr>
              <w:t>273</w:t>
            </w:r>
          </w:p>
        </w:tc>
      </w:tr>
      <w:tr w:rsidR="002E26C8" w:rsidRPr="00EA0206" w14:paraId="7C775CB1" w14:textId="77777777" w:rsidTr="008E026B">
        <w:trPr>
          <w:trHeight w:val="242"/>
          <w:jc w:val="center"/>
        </w:trPr>
        <w:tc>
          <w:tcPr>
            <w:tcW w:w="1134" w:type="dxa"/>
            <w:noWrap/>
          </w:tcPr>
          <w:p w14:paraId="778D297A" w14:textId="77777777" w:rsidR="002E26C8" w:rsidRPr="00EA0206" w:rsidRDefault="002E26C8" w:rsidP="00FA5AB4">
            <w:pPr>
              <w:rPr>
                <w:sz w:val="20"/>
              </w:rPr>
            </w:pPr>
            <w:r>
              <w:rPr>
                <w:sz w:val="20"/>
              </w:rPr>
              <w:t>H</w:t>
            </w:r>
          </w:p>
        </w:tc>
        <w:tc>
          <w:tcPr>
            <w:tcW w:w="1134" w:type="dxa"/>
            <w:noWrap/>
            <w:hideMark/>
          </w:tcPr>
          <w:p w14:paraId="7D7D250D" w14:textId="77777777" w:rsidR="002E26C8" w:rsidRPr="00EA0206" w:rsidRDefault="002E26C8" w:rsidP="00FA5AB4">
            <w:pPr>
              <w:rPr>
                <w:sz w:val="20"/>
              </w:rPr>
            </w:pPr>
            <w:r w:rsidRPr="00EA0206">
              <w:rPr>
                <w:sz w:val="20"/>
              </w:rPr>
              <w:t>1</w:t>
            </w:r>
            <w:r>
              <w:rPr>
                <w:sz w:val="20"/>
              </w:rPr>
              <w:t>69.6</w:t>
            </w:r>
          </w:p>
        </w:tc>
        <w:tc>
          <w:tcPr>
            <w:tcW w:w="1418" w:type="dxa"/>
            <w:noWrap/>
            <w:hideMark/>
          </w:tcPr>
          <w:p w14:paraId="45036E1D" w14:textId="77777777" w:rsidR="002E26C8" w:rsidRPr="00EA0206" w:rsidRDefault="002E26C8" w:rsidP="00FA5AB4">
            <w:pPr>
              <w:rPr>
                <w:sz w:val="20"/>
              </w:rPr>
            </w:pPr>
            <w:r>
              <w:rPr>
                <w:sz w:val="20"/>
              </w:rPr>
              <w:t>50.7</w:t>
            </w:r>
          </w:p>
        </w:tc>
        <w:tc>
          <w:tcPr>
            <w:tcW w:w="2126" w:type="dxa"/>
          </w:tcPr>
          <w:p w14:paraId="2FA43B42" w14:textId="77777777" w:rsidR="002E26C8" w:rsidRPr="00EA0206" w:rsidRDefault="002E26C8" w:rsidP="00FA5AB4">
            <w:pPr>
              <w:rPr>
                <w:sz w:val="20"/>
              </w:rPr>
            </w:pPr>
            <w:r>
              <w:rPr>
                <w:sz w:val="20"/>
              </w:rPr>
              <w:t>70</w:t>
            </w:r>
          </w:p>
        </w:tc>
        <w:tc>
          <w:tcPr>
            <w:tcW w:w="1843" w:type="dxa"/>
            <w:noWrap/>
            <w:hideMark/>
          </w:tcPr>
          <w:p w14:paraId="4A821BF5" w14:textId="77777777" w:rsidR="002E26C8" w:rsidRPr="00EA0206" w:rsidRDefault="002E26C8" w:rsidP="00FA5AB4">
            <w:pPr>
              <w:rPr>
                <w:sz w:val="20"/>
              </w:rPr>
            </w:pPr>
            <w:r w:rsidRPr="00EA0206">
              <w:rPr>
                <w:sz w:val="20"/>
              </w:rPr>
              <w:t>250</w:t>
            </w:r>
          </w:p>
        </w:tc>
      </w:tr>
    </w:tbl>
    <w:p w14:paraId="2EDCBFF7" w14:textId="566C12FD" w:rsidR="009A0487" w:rsidRDefault="003F3A08" w:rsidP="003F3A08">
      <w:pPr>
        <w:pStyle w:val="Section"/>
        <w:rPr>
          <w:rFonts w:cs="Times"/>
        </w:rPr>
      </w:pPr>
      <w:r>
        <w:t>Conclusions</w:t>
      </w:r>
      <w:r w:rsidR="009A0487" w:rsidRPr="003F3A08">
        <w:rPr>
          <w:rFonts w:cs="Times"/>
        </w:rPr>
        <w:t xml:space="preserve"> </w:t>
      </w:r>
    </w:p>
    <w:p w14:paraId="46FA46CE" w14:textId="753DEA1B" w:rsidR="003F3A08" w:rsidRDefault="004E777F" w:rsidP="00060065">
      <w:pPr>
        <w:jc w:val="both"/>
        <w:rPr>
          <w:rFonts w:cs="Times"/>
          <w:szCs w:val="22"/>
          <w:lang w:val="en-MY" w:eastAsia="zh-CN"/>
        </w:rPr>
      </w:pPr>
      <w:r w:rsidRPr="007C03E1">
        <w:rPr>
          <w:rFonts w:cs="Times"/>
          <w:szCs w:val="22"/>
          <w:lang w:val="en-MY" w:eastAsia="zh-CN"/>
        </w:rPr>
        <w:t xml:space="preserve">In conclusion, this study shows that the SEMC-RW/R-HDPE composite permeable pavement has outstanding physical and mechanical qualities, making it appropriate for permeable pavement applications. SEM study of the cracked surface morphology at a 50% SEMC-RW/R-HDPE ratio revealed a strong matrix-reinforcement relationship, as well as a more homogenous distribution of SEMC-RW and R-HDPE across the composite. This improved performance is visible in the composite's characteristics. Fire resistance tests for the 50% SEMC-RW/R-HDPE ratio revealed much higher input temperatures and an 83% rate of fire resistance, demonstrating that the material is both heat-resistant and thermally stable at this concentration. </w:t>
      </w:r>
      <w:r w:rsidR="00060065" w:rsidRPr="007C03E1">
        <w:rPr>
          <w:rFonts w:cs="Times"/>
          <w:szCs w:val="22"/>
          <w:lang w:val="en-MY" w:eastAsia="zh-CN"/>
        </w:rPr>
        <w:t>Mechanical testing also demonstrated that the 50% SEMC-RW/R-HDPE ratio excelled the other ratios, with the highest tensile strength (2.67 MPa) and bending strength (1.33 MPa). These findings show that the 50% SEMC-RW/R-HDPE ratio is the best configuration for producing resin waste-based composite permeable pavements, indicating the promise of polymer composite materials in transportation applications. Furthermore, employing resin waste as a recyclable resource encourages environmentally responsible practices by reducing landfill use and air pollution. The SEMC-RW/R-HDPE composite permeable pavement is viable for more than just permeable pavement applications, contributing to sustainable road-related manufacturing technologies.</w:t>
      </w:r>
    </w:p>
    <w:p w14:paraId="634B0CCF" w14:textId="341C8C5C" w:rsidR="00C97B6B" w:rsidRDefault="00C97B6B" w:rsidP="00060065">
      <w:pPr>
        <w:jc w:val="both"/>
        <w:rPr>
          <w:rFonts w:cs="Times"/>
          <w:szCs w:val="22"/>
          <w:lang w:val="en-MY" w:eastAsia="zh-CN"/>
        </w:rPr>
      </w:pPr>
    </w:p>
    <w:p w14:paraId="53F405D9" w14:textId="77777777" w:rsidR="00C97B6B" w:rsidRDefault="00C97B6B" w:rsidP="00060065">
      <w:pPr>
        <w:jc w:val="both"/>
        <w:rPr>
          <w:rFonts w:cs="Times"/>
          <w:b/>
          <w:bCs/>
          <w:szCs w:val="22"/>
          <w:lang w:val="en-MY" w:eastAsia="zh-CN"/>
        </w:rPr>
      </w:pPr>
      <w:r w:rsidRPr="00C97B6B">
        <w:rPr>
          <w:rFonts w:cs="Times"/>
          <w:b/>
          <w:bCs/>
          <w:szCs w:val="22"/>
          <w:lang w:val="en-MY" w:eastAsia="zh-CN"/>
        </w:rPr>
        <w:t>Acknowledgement</w:t>
      </w:r>
    </w:p>
    <w:p w14:paraId="6F1876F7" w14:textId="68A8E084" w:rsidR="00C97B6B" w:rsidRPr="00C97B6B" w:rsidRDefault="00C97B6B" w:rsidP="00060065">
      <w:pPr>
        <w:jc w:val="both"/>
        <w:rPr>
          <w:rFonts w:cs="Times"/>
          <w:szCs w:val="22"/>
          <w:lang w:val="en-MY" w:eastAsia="zh-CN"/>
        </w:rPr>
      </w:pPr>
      <w:r w:rsidRPr="00C97B6B">
        <w:rPr>
          <w:rFonts w:cs="Times"/>
          <w:szCs w:val="22"/>
          <w:lang w:val="en-MY" w:eastAsia="zh-CN"/>
        </w:rPr>
        <w:t xml:space="preserve">The research was financially supported by the GPPS Grant </w:t>
      </w:r>
      <w:proofErr w:type="spellStart"/>
      <w:r w:rsidRPr="00C97B6B">
        <w:rPr>
          <w:rFonts w:cs="Times"/>
          <w:szCs w:val="22"/>
          <w:lang w:val="en-MY" w:eastAsia="zh-CN"/>
        </w:rPr>
        <w:t>Vot</w:t>
      </w:r>
      <w:proofErr w:type="spellEnd"/>
      <w:r w:rsidRPr="00C97B6B">
        <w:rPr>
          <w:rFonts w:cs="Times"/>
          <w:szCs w:val="22"/>
          <w:lang w:val="en-MY" w:eastAsia="zh-CN"/>
        </w:rPr>
        <w:t xml:space="preserve">. Q572, Industry Grant </w:t>
      </w:r>
      <w:proofErr w:type="spellStart"/>
      <w:r w:rsidRPr="00C97B6B">
        <w:rPr>
          <w:rFonts w:cs="Times"/>
          <w:szCs w:val="22"/>
          <w:lang w:val="en-MY" w:eastAsia="zh-CN"/>
        </w:rPr>
        <w:t>Vot</w:t>
      </w:r>
      <w:proofErr w:type="spellEnd"/>
      <w:r w:rsidRPr="00C97B6B">
        <w:rPr>
          <w:rFonts w:cs="Times"/>
          <w:szCs w:val="22"/>
          <w:lang w:val="en-MY" w:eastAsia="zh-CN"/>
        </w:rPr>
        <w:t xml:space="preserve">. M105, and Matching Grant, </w:t>
      </w:r>
      <w:proofErr w:type="spellStart"/>
      <w:r w:rsidRPr="00C97B6B">
        <w:rPr>
          <w:rFonts w:cs="Times"/>
          <w:szCs w:val="22"/>
          <w:lang w:val="en-MY" w:eastAsia="zh-CN"/>
        </w:rPr>
        <w:t>vot</w:t>
      </w:r>
      <w:proofErr w:type="spellEnd"/>
      <w:r w:rsidRPr="00C97B6B">
        <w:rPr>
          <w:rFonts w:cs="Times"/>
          <w:szCs w:val="22"/>
          <w:lang w:val="en-MY" w:eastAsia="zh-CN"/>
        </w:rPr>
        <w:t xml:space="preserve"> Q266. The author expresses gratitude to the Faculty of Engineering Technology, </w:t>
      </w:r>
      <w:proofErr w:type="spellStart"/>
      <w:r w:rsidRPr="00C97B6B">
        <w:rPr>
          <w:rFonts w:cs="Times"/>
          <w:szCs w:val="22"/>
          <w:lang w:val="en-MY" w:eastAsia="zh-CN"/>
        </w:rPr>
        <w:t>Universiti</w:t>
      </w:r>
      <w:proofErr w:type="spellEnd"/>
      <w:r w:rsidRPr="00C97B6B">
        <w:rPr>
          <w:rFonts w:cs="Times"/>
          <w:szCs w:val="22"/>
          <w:lang w:val="en-MY" w:eastAsia="zh-CN"/>
        </w:rPr>
        <w:t xml:space="preserve"> Tun Hussein Onn Malaysia (UTHM), STMicroelectronics </w:t>
      </w:r>
      <w:proofErr w:type="spellStart"/>
      <w:r w:rsidRPr="00C97B6B">
        <w:rPr>
          <w:rFonts w:cs="Times"/>
          <w:szCs w:val="22"/>
          <w:lang w:val="en-MY" w:eastAsia="zh-CN"/>
        </w:rPr>
        <w:t>Sdn</w:t>
      </w:r>
      <w:proofErr w:type="spellEnd"/>
      <w:r w:rsidRPr="00C97B6B">
        <w:rPr>
          <w:rFonts w:cs="Times"/>
          <w:szCs w:val="22"/>
          <w:lang w:val="en-MY" w:eastAsia="zh-CN"/>
        </w:rPr>
        <w:t xml:space="preserve"> </w:t>
      </w:r>
      <w:proofErr w:type="spellStart"/>
      <w:r w:rsidRPr="00C97B6B">
        <w:rPr>
          <w:rFonts w:cs="Times"/>
          <w:szCs w:val="22"/>
          <w:lang w:val="en-MY" w:eastAsia="zh-CN"/>
        </w:rPr>
        <w:t>Bhd</w:t>
      </w:r>
      <w:proofErr w:type="spellEnd"/>
      <w:r w:rsidRPr="00C97B6B">
        <w:rPr>
          <w:rFonts w:cs="Times"/>
          <w:szCs w:val="22"/>
          <w:lang w:val="en-MY" w:eastAsia="zh-CN"/>
        </w:rPr>
        <w:t xml:space="preserve">, STMicroelectronics </w:t>
      </w:r>
      <w:proofErr w:type="spellStart"/>
      <w:r w:rsidRPr="00C97B6B">
        <w:rPr>
          <w:rFonts w:cs="Times"/>
          <w:szCs w:val="22"/>
          <w:lang w:val="en-MY" w:eastAsia="zh-CN"/>
        </w:rPr>
        <w:t>Sdn</w:t>
      </w:r>
      <w:proofErr w:type="spellEnd"/>
      <w:r w:rsidRPr="00C97B6B">
        <w:rPr>
          <w:rFonts w:cs="Times"/>
          <w:szCs w:val="22"/>
          <w:lang w:val="en-MY" w:eastAsia="zh-CN"/>
        </w:rPr>
        <w:t xml:space="preserve"> </w:t>
      </w:r>
      <w:proofErr w:type="spellStart"/>
      <w:r w:rsidRPr="00C97B6B">
        <w:rPr>
          <w:rFonts w:cs="Times"/>
          <w:szCs w:val="22"/>
          <w:lang w:val="en-MY" w:eastAsia="zh-CN"/>
        </w:rPr>
        <w:t>Bhd</w:t>
      </w:r>
      <w:proofErr w:type="spellEnd"/>
      <w:r w:rsidRPr="00C97B6B">
        <w:rPr>
          <w:rFonts w:cs="Times"/>
          <w:szCs w:val="22"/>
          <w:lang w:val="en-MY" w:eastAsia="zh-CN"/>
        </w:rPr>
        <w:t xml:space="preserve">, Industrial Area Muar, and Angkasa Kowaris Plastics </w:t>
      </w:r>
      <w:proofErr w:type="spellStart"/>
      <w:r w:rsidRPr="00C97B6B">
        <w:rPr>
          <w:rFonts w:cs="Times"/>
          <w:szCs w:val="22"/>
          <w:lang w:val="en-MY" w:eastAsia="zh-CN"/>
        </w:rPr>
        <w:t>Sdn</w:t>
      </w:r>
      <w:proofErr w:type="spellEnd"/>
      <w:r w:rsidRPr="00C97B6B">
        <w:rPr>
          <w:rFonts w:cs="Times"/>
          <w:szCs w:val="22"/>
          <w:lang w:val="en-MY" w:eastAsia="zh-CN"/>
        </w:rPr>
        <w:t xml:space="preserve">. Bhd., Jalan </w:t>
      </w:r>
      <w:proofErr w:type="spellStart"/>
      <w:r w:rsidRPr="00C97B6B">
        <w:rPr>
          <w:rFonts w:cs="Times"/>
          <w:szCs w:val="22"/>
          <w:lang w:val="en-MY" w:eastAsia="zh-CN"/>
        </w:rPr>
        <w:t>Kebun</w:t>
      </w:r>
      <w:proofErr w:type="spellEnd"/>
      <w:r w:rsidRPr="00C97B6B">
        <w:rPr>
          <w:rFonts w:cs="Times"/>
          <w:szCs w:val="22"/>
          <w:lang w:val="en-MY" w:eastAsia="zh-CN"/>
        </w:rPr>
        <w:t xml:space="preserve"> </w:t>
      </w:r>
      <w:proofErr w:type="spellStart"/>
      <w:r w:rsidRPr="00C97B6B">
        <w:rPr>
          <w:rFonts w:cs="Times"/>
          <w:szCs w:val="22"/>
          <w:lang w:val="en-MY" w:eastAsia="zh-CN"/>
        </w:rPr>
        <w:t>Tambahan</w:t>
      </w:r>
      <w:proofErr w:type="spellEnd"/>
      <w:r w:rsidRPr="00C97B6B">
        <w:rPr>
          <w:rFonts w:cs="Times"/>
          <w:szCs w:val="22"/>
          <w:lang w:val="en-MY" w:eastAsia="zh-CN"/>
        </w:rPr>
        <w:t xml:space="preserve">, </w:t>
      </w:r>
      <w:proofErr w:type="spellStart"/>
      <w:r w:rsidRPr="00C97B6B">
        <w:rPr>
          <w:rFonts w:cs="Times"/>
          <w:szCs w:val="22"/>
          <w:lang w:val="en-MY" w:eastAsia="zh-CN"/>
        </w:rPr>
        <w:t>Seksyen</w:t>
      </w:r>
      <w:proofErr w:type="spellEnd"/>
      <w:r w:rsidRPr="00C97B6B">
        <w:rPr>
          <w:rFonts w:cs="Times"/>
          <w:szCs w:val="22"/>
          <w:lang w:val="en-MY" w:eastAsia="zh-CN"/>
        </w:rPr>
        <w:t xml:space="preserve"> 32, Shah </w:t>
      </w:r>
      <w:proofErr w:type="spellStart"/>
      <w:r w:rsidRPr="00C97B6B">
        <w:rPr>
          <w:rFonts w:cs="Times"/>
          <w:szCs w:val="22"/>
          <w:lang w:val="en-MY" w:eastAsia="zh-CN"/>
        </w:rPr>
        <w:t>Alam</w:t>
      </w:r>
      <w:proofErr w:type="spellEnd"/>
      <w:r w:rsidRPr="00C97B6B">
        <w:rPr>
          <w:rFonts w:cs="Times"/>
          <w:szCs w:val="22"/>
          <w:lang w:val="en-MY" w:eastAsia="zh-CN"/>
        </w:rPr>
        <w:t>, Selangor for providing the necessary equipment and technical support. The authors express their gratitude for the productive conversations and valuable information provided by the UTHM staff during the project.</w:t>
      </w:r>
    </w:p>
    <w:p w14:paraId="762EC13A" w14:textId="7AB7B8EA" w:rsidR="00C97B6B" w:rsidRPr="00C97B6B" w:rsidRDefault="009A0487" w:rsidP="00C97B6B">
      <w:pPr>
        <w:pStyle w:val="Sectionnonumber"/>
        <w:rPr>
          <w:rFonts w:cs="Times"/>
        </w:rPr>
      </w:pPr>
      <w:r w:rsidRPr="005D66A4">
        <w:rPr>
          <w:rFonts w:cs="Times"/>
        </w:rPr>
        <w:t>References</w:t>
      </w:r>
    </w:p>
    <w:p w14:paraId="0D28F948" w14:textId="121A191A" w:rsidR="009A0487" w:rsidRPr="00416172" w:rsidRDefault="00416172" w:rsidP="00416172">
      <w:pPr>
        <w:pStyle w:val="Reference"/>
      </w:pPr>
      <w:r w:rsidRPr="002A58BC">
        <w:t xml:space="preserve">Ramovha, N., Chadyiwa, M., Ntuli, F., &amp; Sithole, T. (2024). The Potential of Stormwater Management Strategies and Artificial Intelligence Modeling Tools to Improve Water Quality: A Review. In </w:t>
      </w:r>
      <w:r w:rsidRPr="002A58BC">
        <w:rPr>
          <w:i/>
        </w:rPr>
        <w:t>Water Resources Management</w:t>
      </w:r>
      <w:r w:rsidRPr="002A58BC">
        <w:t xml:space="preserve"> (Issue 0123456789). Springer Netherlands. </w:t>
      </w:r>
      <w:hyperlink r:id="rId17" w:history="1">
        <w:r w:rsidRPr="00DE06C7">
          <w:rPr>
            <w:rStyle w:val="Hyperlink"/>
          </w:rPr>
          <w:t>https://doi.org/10.1007/s11269-024-03841-9</w:t>
        </w:r>
      </w:hyperlink>
      <w:r>
        <w:t xml:space="preserve"> </w:t>
      </w:r>
    </w:p>
    <w:p w14:paraId="77EFFAF2" w14:textId="3F205415" w:rsidR="009A0487" w:rsidRPr="005D66A4" w:rsidRDefault="00EF167C">
      <w:pPr>
        <w:pStyle w:val="Reference"/>
        <w:rPr>
          <w:rFonts w:cs="Times"/>
        </w:rPr>
      </w:pPr>
      <w:r w:rsidRPr="00977477">
        <w:rPr>
          <w:szCs w:val="24"/>
        </w:rPr>
        <w:t xml:space="preserve">Muttuvelu, D. V., &amp; Kjems, E. (2021). A systematic review of permeable pavements and their unbound material properties in comparison to traditional subbase materials. </w:t>
      </w:r>
      <w:r w:rsidRPr="00977477">
        <w:rPr>
          <w:i/>
          <w:szCs w:val="24"/>
        </w:rPr>
        <w:t>Infrastructures</w:t>
      </w:r>
      <w:r w:rsidRPr="00977477">
        <w:rPr>
          <w:szCs w:val="24"/>
        </w:rPr>
        <w:t xml:space="preserve">, </w:t>
      </w:r>
      <w:r w:rsidRPr="00977477">
        <w:rPr>
          <w:i/>
          <w:szCs w:val="24"/>
        </w:rPr>
        <w:t>6</w:t>
      </w:r>
      <w:r w:rsidRPr="00977477">
        <w:rPr>
          <w:szCs w:val="24"/>
        </w:rPr>
        <w:t xml:space="preserve">(12). </w:t>
      </w:r>
      <w:hyperlink r:id="rId18" w:history="1">
        <w:r w:rsidRPr="00DE06C7">
          <w:rPr>
            <w:rStyle w:val="Hyperlink"/>
            <w:szCs w:val="24"/>
          </w:rPr>
          <w:t>https://doi.org/10.3390/infrastructures6120179</w:t>
        </w:r>
      </w:hyperlink>
      <w:r>
        <w:rPr>
          <w:szCs w:val="24"/>
        </w:rPr>
        <w:t xml:space="preserve"> </w:t>
      </w:r>
    </w:p>
    <w:p w14:paraId="39EFEBF2" w14:textId="6DC81895" w:rsidR="0097259B" w:rsidRPr="00EF167C" w:rsidRDefault="00EF167C" w:rsidP="00EF167C">
      <w:pPr>
        <w:pStyle w:val="Reference"/>
      </w:pPr>
      <w:r w:rsidRPr="00977477">
        <w:t xml:space="preserve">Bamigboye, G. O., Bassey, D. E., Olukanni, D. O., Ngene, B. U., Adegoke, D., Odetoyan, A. O., Kareem, M. A., Enabulele, D. O., &amp; Nworgu, A. T. (2021). Waste materials in highway applications: An overview on generation and utilization implications on sustainability. </w:t>
      </w:r>
      <w:r w:rsidRPr="00977477">
        <w:rPr>
          <w:i/>
        </w:rPr>
        <w:t>Journal of Cleaner Production</w:t>
      </w:r>
      <w:r w:rsidRPr="00977477">
        <w:t xml:space="preserve">, </w:t>
      </w:r>
      <w:r w:rsidRPr="00977477">
        <w:rPr>
          <w:i/>
        </w:rPr>
        <w:t>283</w:t>
      </w:r>
      <w:r w:rsidRPr="00977477">
        <w:t xml:space="preserve">, 124581. </w:t>
      </w:r>
      <w:hyperlink r:id="rId19" w:history="1">
        <w:r w:rsidRPr="00DE06C7">
          <w:rPr>
            <w:rStyle w:val="Hyperlink"/>
          </w:rPr>
          <w:t>https://doi.org/10.1016/j.jclepro.2020.124581</w:t>
        </w:r>
      </w:hyperlink>
      <w:r>
        <w:t xml:space="preserve"> </w:t>
      </w:r>
    </w:p>
    <w:p w14:paraId="51AF5B84" w14:textId="30139E90" w:rsidR="0097259B" w:rsidRDefault="00EF167C" w:rsidP="00EF167C">
      <w:pPr>
        <w:pStyle w:val="Reference"/>
      </w:pPr>
      <w:r w:rsidRPr="00977477">
        <w:lastRenderedPageBreak/>
        <w:t xml:space="preserve">Klose, L., Meyer-Heydecke, N., Wongwattanarat, S., Chow, J., Pérez García, P., Carré, C., Streit, W., Antranikian, G., Romero, A. M., &amp; Liese, A. (2023). Towards Sustainable Recycling of Epoxy-Based Polymers: Approaches and Challenges of Epoxy Biodegradation. </w:t>
      </w:r>
      <w:r w:rsidRPr="00977477">
        <w:rPr>
          <w:i/>
        </w:rPr>
        <w:t>Polymers</w:t>
      </w:r>
      <w:r w:rsidRPr="00977477">
        <w:t xml:space="preserve">, </w:t>
      </w:r>
      <w:r w:rsidRPr="00977477">
        <w:rPr>
          <w:i/>
        </w:rPr>
        <w:t>15</w:t>
      </w:r>
      <w:r w:rsidRPr="00977477">
        <w:t xml:space="preserve">(12). </w:t>
      </w:r>
      <w:hyperlink r:id="rId20" w:history="1">
        <w:r w:rsidRPr="00DE06C7">
          <w:rPr>
            <w:rStyle w:val="Hyperlink"/>
          </w:rPr>
          <w:t>https://doi.org/10.3390/polym15122653</w:t>
        </w:r>
      </w:hyperlink>
      <w:r>
        <w:t xml:space="preserve"> </w:t>
      </w:r>
    </w:p>
    <w:p w14:paraId="7BB6D0B4" w14:textId="2AE3E868" w:rsidR="0036044B" w:rsidRPr="00EF167C" w:rsidRDefault="0036044B" w:rsidP="00EF167C">
      <w:pPr>
        <w:pStyle w:val="Reference"/>
      </w:pPr>
      <w:r w:rsidRPr="0036044B">
        <w:t xml:space="preserve">Hung Anh, L. D., &amp; Pásztory, Z. (2021). An overview of factors influencing thermal conductivity of building insulation materials. Journal of Building Engineering, 44. </w:t>
      </w:r>
      <w:hyperlink r:id="rId21" w:history="1">
        <w:r w:rsidRPr="00CE6EA3">
          <w:rPr>
            <w:rStyle w:val="Hyperlink"/>
          </w:rPr>
          <w:t>https://doi.org/10.1016/j.jobe.2021.102604</w:t>
        </w:r>
      </w:hyperlink>
      <w:r>
        <w:t xml:space="preserve"> </w:t>
      </w:r>
    </w:p>
    <w:p w14:paraId="66EB30DA" w14:textId="4E077F70" w:rsidR="0097259B" w:rsidRPr="00EF167C" w:rsidRDefault="00EF167C" w:rsidP="00EF167C">
      <w:pPr>
        <w:pStyle w:val="Reference"/>
      </w:pPr>
      <w:r w:rsidRPr="00977477">
        <w:t xml:space="preserve">Fang, M., Wang, X., Liu, J., Xu, Z., &amp; Chen, Y. (2022). Design, application and performance improvement of Eco-Permeable pavement materials (Eco-PPMs): A review. </w:t>
      </w:r>
      <w:r w:rsidRPr="00977477">
        <w:rPr>
          <w:i/>
        </w:rPr>
        <w:t>Construction and Building Materials</w:t>
      </w:r>
      <w:r w:rsidRPr="00977477">
        <w:t xml:space="preserve">, </w:t>
      </w:r>
      <w:r w:rsidRPr="00977477">
        <w:rPr>
          <w:i/>
        </w:rPr>
        <w:t>360</w:t>
      </w:r>
      <w:r w:rsidRPr="00977477">
        <w:t xml:space="preserve">(August), 129558. </w:t>
      </w:r>
      <w:hyperlink r:id="rId22" w:history="1">
        <w:r w:rsidRPr="00DE06C7">
          <w:rPr>
            <w:rStyle w:val="Hyperlink"/>
          </w:rPr>
          <w:t>https://doi.org/10.1016/j.conbuildmat.2022.129558</w:t>
        </w:r>
      </w:hyperlink>
      <w:r>
        <w:t xml:space="preserve"> </w:t>
      </w:r>
    </w:p>
    <w:p w14:paraId="43BAC230" w14:textId="33CE8287" w:rsidR="007F0A43" w:rsidRPr="00EF167C" w:rsidRDefault="00EF167C" w:rsidP="00EF167C">
      <w:pPr>
        <w:pStyle w:val="Reference"/>
      </w:pPr>
      <w:r w:rsidRPr="00977477">
        <w:t xml:space="preserve">Boon, W. P., &amp; Harun, H. (2023). Waste Epoxy Moulding Compound as a Composite Gypsum Ceiling Board for a Sustainable Potential. </w:t>
      </w:r>
      <w:r w:rsidRPr="00977477">
        <w:rPr>
          <w:i/>
        </w:rPr>
        <w:t>Progress in Engineering Application and Technology</w:t>
      </w:r>
      <w:r w:rsidRPr="00977477">
        <w:t xml:space="preserve">, </w:t>
      </w:r>
      <w:r w:rsidRPr="00977477">
        <w:rPr>
          <w:i/>
        </w:rPr>
        <w:t>4</w:t>
      </w:r>
      <w:r w:rsidRPr="00977477">
        <w:t xml:space="preserve">(1), 850–858. </w:t>
      </w:r>
      <w:hyperlink r:id="rId23" w:history="1">
        <w:r w:rsidRPr="00DE06C7">
          <w:rPr>
            <w:rStyle w:val="Hyperlink"/>
          </w:rPr>
          <w:t>https://penerbit.uthm.edu.my/periodicals/index.php/peat/article/view/10298</w:t>
        </w:r>
      </w:hyperlink>
      <w:r>
        <w:t xml:space="preserve"> </w:t>
      </w:r>
    </w:p>
    <w:p w14:paraId="37F7A54D" w14:textId="654FE43A" w:rsidR="007F0A43" w:rsidRPr="00EF167C" w:rsidRDefault="00EF167C" w:rsidP="00EF167C">
      <w:pPr>
        <w:pStyle w:val="Reference"/>
      </w:pPr>
      <w:r w:rsidRPr="00977477">
        <w:t xml:space="preserve">Brunnbauer, L., Zeller, V., Gajarska, Z., Larisegger, S., Schwab, S., Lohninger, H., &amp; Limbeck, A. (2023). Classification of epoxy molding compounds by Tandem LA-ICP-MS/LIBS to enhance the reliability of electronic devices. </w:t>
      </w:r>
      <w:r w:rsidRPr="00977477">
        <w:rPr>
          <w:i/>
        </w:rPr>
        <w:t>Spectrochimica Acta - Part B Atomic Spectroscopy</w:t>
      </w:r>
      <w:r w:rsidRPr="00977477">
        <w:t xml:space="preserve">, </w:t>
      </w:r>
      <w:r w:rsidRPr="00977477">
        <w:rPr>
          <w:i/>
        </w:rPr>
        <w:t>207</w:t>
      </w:r>
      <w:r w:rsidRPr="00977477">
        <w:t xml:space="preserve">(June), 106739. </w:t>
      </w:r>
      <w:hyperlink r:id="rId24" w:history="1">
        <w:r w:rsidRPr="00DE06C7">
          <w:rPr>
            <w:rStyle w:val="Hyperlink"/>
          </w:rPr>
          <w:t>https://doi.org/10.1016/j.sab.2023.106739</w:t>
        </w:r>
      </w:hyperlink>
      <w:r>
        <w:t xml:space="preserve"> </w:t>
      </w:r>
    </w:p>
    <w:p w14:paraId="731DFFAE" w14:textId="065B359B" w:rsidR="007F0A43" w:rsidRPr="00EF167C" w:rsidRDefault="00EF167C" w:rsidP="00EF167C">
      <w:pPr>
        <w:pStyle w:val="Reference"/>
      </w:pPr>
      <w:r w:rsidRPr="00977477">
        <w:t xml:space="preserve">Tewari, U. S., Sharma, S. K., &amp; Vasudevan, P. (2020). Polymer tribology. In </w:t>
      </w:r>
      <w:r w:rsidRPr="00977477">
        <w:rPr>
          <w:i/>
        </w:rPr>
        <w:t>Journal of Macromolecular Science - Reviews in Macromolecular Chemistry and Physics</w:t>
      </w:r>
      <w:r w:rsidRPr="00977477">
        <w:t xml:space="preserve"> (Vol. C29, Issue 1). </w:t>
      </w:r>
      <w:hyperlink r:id="rId25" w:history="1">
        <w:r w:rsidRPr="00DE06C7">
          <w:rPr>
            <w:rStyle w:val="Hyperlink"/>
          </w:rPr>
          <w:t>https://doi.org/10.1533/9781782421788.1</w:t>
        </w:r>
      </w:hyperlink>
      <w:r>
        <w:t xml:space="preserve"> </w:t>
      </w:r>
    </w:p>
    <w:p w14:paraId="0C36262D" w14:textId="51A800EE" w:rsidR="007F0A43" w:rsidRPr="007B6263" w:rsidRDefault="00EF167C" w:rsidP="0097259B">
      <w:pPr>
        <w:pStyle w:val="Reference"/>
        <w:rPr>
          <w:rFonts w:cs="Times"/>
        </w:rPr>
      </w:pPr>
      <w:r w:rsidRPr="00977477">
        <w:rPr>
          <w:szCs w:val="24"/>
        </w:rPr>
        <w:t xml:space="preserve">Tiwari, S., Srivastava, K., CL, G., &amp; Srivastava, D. (2020). Epoxy/Fly ash from Thermal Power Plant/Nanofiller Nanocomposite: Studies on Mechanical and Thermal Properties: A Review. </w:t>
      </w:r>
      <w:r w:rsidRPr="00977477">
        <w:rPr>
          <w:i/>
          <w:szCs w:val="24"/>
        </w:rPr>
        <w:t>International Journal of Waste Resources</w:t>
      </w:r>
      <w:r w:rsidRPr="00977477">
        <w:rPr>
          <w:szCs w:val="24"/>
        </w:rPr>
        <w:t xml:space="preserve">, </w:t>
      </w:r>
      <w:r w:rsidRPr="00977477">
        <w:rPr>
          <w:i/>
          <w:szCs w:val="24"/>
        </w:rPr>
        <w:t>10</w:t>
      </w:r>
      <w:r w:rsidRPr="00977477">
        <w:rPr>
          <w:szCs w:val="24"/>
        </w:rPr>
        <w:t xml:space="preserve">(01), 1–16. </w:t>
      </w:r>
      <w:hyperlink r:id="rId26" w:history="1">
        <w:r w:rsidRPr="00DE06C7">
          <w:rPr>
            <w:rStyle w:val="Hyperlink"/>
            <w:szCs w:val="24"/>
          </w:rPr>
          <w:t>https://doi.org/10.35248/2252-5211.20.10.375</w:t>
        </w:r>
      </w:hyperlink>
      <w:r>
        <w:rPr>
          <w:szCs w:val="24"/>
        </w:rPr>
        <w:t xml:space="preserve"> </w:t>
      </w:r>
    </w:p>
    <w:p w14:paraId="35389ADB" w14:textId="3A816896" w:rsidR="007B6263" w:rsidRDefault="007B6263" w:rsidP="007B6263">
      <w:pPr>
        <w:pStyle w:val="Reference"/>
        <w:rPr>
          <w:rFonts w:cs="Times"/>
        </w:rPr>
      </w:pPr>
      <w:r w:rsidRPr="007B6263">
        <w:rPr>
          <w:rFonts w:cs="Times"/>
        </w:rPr>
        <w:t xml:space="preserve">Sulong, N., Rus, A. Z. M., Latif, N. A., Wahab, N., Omar, A., Salim, N. S. M., Hassan, N. N. M., Marsi, N., &amp; Agustian, E. (2023). Photodegradation Mechanism of Biopolymer Blended with High Density Polyethylene (HDPE). Journal of Advanced Research in Applied Mechanics, 103(1), 1–12. </w:t>
      </w:r>
      <w:hyperlink r:id="rId27" w:history="1">
        <w:r w:rsidRPr="001321BA">
          <w:rPr>
            <w:rStyle w:val="Hyperlink"/>
            <w:rFonts w:cs="Times"/>
          </w:rPr>
          <w:t>https://doi.org/10.37934/aram.103.1.112</w:t>
        </w:r>
      </w:hyperlink>
      <w:r>
        <w:rPr>
          <w:rFonts w:cs="Times"/>
        </w:rPr>
        <w:t xml:space="preserve"> </w:t>
      </w:r>
    </w:p>
    <w:p w14:paraId="11962673" w14:textId="6A78A281" w:rsidR="0036044B" w:rsidRPr="0036044B" w:rsidRDefault="0036044B" w:rsidP="0036044B">
      <w:pPr>
        <w:pStyle w:val="Reference"/>
      </w:pPr>
      <w:r w:rsidRPr="004F6579">
        <w:t xml:space="preserve">Parmar, B. H. (2007). Rheology of peroxide modified recycled high density polyethylene. </w:t>
      </w:r>
      <w:r w:rsidRPr="004F6579">
        <w:rPr>
          <w:i/>
        </w:rPr>
        <w:t>M. Tech Thesis,RMIT University</w:t>
      </w:r>
      <w:r w:rsidRPr="004F6579">
        <w:t xml:space="preserve">, </w:t>
      </w:r>
      <w:r w:rsidRPr="004F6579">
        <w:rPr>
          <w:i/>
        </w:rPr>
        <w:t>December</w:t>
      </w:r>
      <w:r w:rsidRPr="004F6579">
        <w:t>, 154.</w:t>
      </w:r>
    </w:p>
    <w:p w14:paraId="3CEDC656" w14:textId="75B095A0" w:rsidR="007F0A43" w:rsidRPr="00416172" w:rsidRDefault="00416172" w:rsidP="00416172">
      <w:pPr>
        <w:pStyle w:val="Reference"/>
      </w:pPr>
      <w:r w:rsidRPr="002A58BC">
        <w:t xml:space="preserve">Prusty, P., &amp; Farooq, S. H. (2020). Seawater intrusion in the coastal aquifers of India - A review. </w:t>
      </w:r>
      <w:r w:rsidRPr="002A58BC">
        <w:rPr>
          <w:i/>
        </w:rPr>
        <w:t>HydroResearch</w:t>
      </w:r>
      <w:r w:rsidRPr="002A58BC">
        <w:t xml:space="preserve">, </w:t>
      </w:r>
      <w:r w:rsidRPr="002A58BC">
        <w:rPr>
          <w:i/>
        </w:rPr>
        <w:t>3</w:t>
      </w:r>
      <w:r w:rsidRPr="002A58BC">
        <w:t xml:space="preserve">, 61–74. </w:t>
      </w:r>
      <w:hyperlink r:id="rId28" w:history="1">
        <w:r w:rsidRPr="00DE06C7">
          <w:rPr>
            <w:rStyle w:val="Hyperlink"/>
          </w:rPr>
          <w:t>https://doi.org/10.1016/j.hydres.2020.06.001</w:t>
        </w:r>
      </w:hyperlink>
      <w:r>
        <w:t xml:space="preserve"> </w:t>
      </w:r>
    </w:p>
    <w:p w14:paraId="601144EA" w14:textId="780921D2" w:rsidR="007F0A43" w:rsidRDefault="00416172" w:rsidP="00416172">
      <w:pPr>
        <w:pStyle w:val="Reference"/>
      </w:pPr>
      <w:r w:rsidRPr="002A58BC">
        <w:t xml:space="preserve">Moshood, T. D., Nawanir, G., Mahmud, F., Mohamad, F., Ahmad, M. H., &amp; AbdulGhani, A. (2022). Sustainability of biodegradable plastics: New problem or solution to solve the global plastic pollution? </w:t>
      </w:r>
      <w:r w:rsidRPr="002A58BC">
        <w:rPr>
          <w:i/>
        </w:rPr>
        <w:t>Current Research in Green and Sustainable Chemistry</w:t>
      </w:r>
      <w:r w:rsidRPr="002A58BC">
        <w:t xml:space="preserve">, </w:t>
      </w:r>
      <w:r w:rsidRPr="002A58BC">
        <w:rPr>
          <w:i/>
        </w:rPr>
        <w:t>5</w:t>
      </w:r>
      <w:r w:rsidRPr="002A58BC">
        <w:t xml:space="preserve">(November 2021). </w:t>
      </w:r>
      <w:hyperlink r:id="rId29" w:history="1">
        <w:r w:rsidRPr="00DE06C7">
          <w:rPr>
            <w:rStyle w:val="Hyperlink"/>
          </w:rPr>
          <w:t>https://doi.org/10.1016/j.crgsc.2022.100273</w:t>
        </w:r>
      </w:hyperlink>
      <w:r>
        <w:t xml:space="preserve"> </w:t>
      </w:r>
    </w:p>
    <w:p w14:paraId="1163678F" w14:textId="408E24CD" w:rsidR="00E95D32" w:rsidRPr="00416172" w:rsidRDefault="00E95D32" w:rsidP="00416172">
      <w:pPr>
        <w:pStyle w:val="Reference"/>
      </w:pPr>
      <w:r w:rsidRPr="00E95D32">
        <w:t>D. A. I. Malyuta, K. L. Matteson, M. P. Berry, D. Bajwa, and C. Ryan, “Experimental statistical modeling of tensile properties and flexural stiffness of recycled high-density polyethylene (rHDPE) thermoplastic using response surface methodology (RSM),” Results Mater., vol. 20, no. September, 2023</w:t>
      </w:r>
      <w:r>
        <w:t xml:space="preserve">. </w:t>
      </w:r>
      <w:hyperlink r:id="rId30" w:history="1">
        <w:r w:rsidRPr="00B12041">
          <w:rPr>
            <w:rStyle w:val="Hyperlink"/>
          </w:rPr>
          <w:t>https://doi.org/10.1016/j.rinma.2023.100472</w:t>
        </w:r>
      </w:hyperlink>
      <w:r>
        <w:t xml:space="preserve"> </w:t>
      </w:r>
    </w:p>
    <w:p w14:paraId="1BAD32DA" w14:textId="08DEA29E" w:rsidR="0097259B" w:rsidRPr="00BB75D2" w:rsidRDefault="0097259B" w:rsidP="0097259B">
      <w:pPr>
        <w:pStyle w:val="Reference"/>
        <w:rPr>
          <w:rFonts w:cs="Times"/>
          <w:sz w:val="24"/>
          <w:szCs w:val="24"/>
        </w:rPr>
      </w:pPr>
      <w:r w:rsidRPr="00BB75D2">
        <w:t xml:space="preserve">Wei, J., Mao, X., Xu, W., Xi, C., Yan, S., Sun, T., Hu, X., Wang, Y. and Chi, F. "Experimental research on the effect of fiberglass on the performance of epoxy asphalt concrete" </w:t>
      </w:r>
      <w:r w:rsidRPr="00BB75D2">
        <w:rPr>
          <w:i/>
          <w:iCs w:val="0"/>
        </w:rPr>
        <w:t xml:space="preserve">Sustainability </w:t>
      </w:r>
      <w:r w:rsidRPr="00BB75D2">
        <w:t xml:space="preserve">14, no. 22 (2022): 1-20. </w:t>
      </w:r>
      <w:hyperlink r:id="rId31" w:history="1">
        <w:r w:rsidRPr="00BB75D2">
          <w:rPr>
            <w:rStyle w:val="Hyperlink"/>
          </w:rPr>
          <w:t>https://doi.org/10.1016/j.ast.2012.02.006</w:t>
        </w:r>
      </w:hyperlink>
    </w:p>
    <w:p w14:paraId="28C19202" w14:textId="02C8C51C" w:rsidR="009A0487" w:rsidRPr="00EF167C" w:rsidRDefault="00EF167C" w:rsidP="00EF167C">
      <w:pPr>
        <w:pStyle w:val="Reference"/>
      </w:pPr>
      <w:r w:rsidRPr="00977477">
        <w:t>Pradhan, S. K., &amp; Behera, N. (2022). Materials Today : Proceedings Performance assessment of pervious concrete road on strength and permeability by using silica fume. 60, 559–568.</w:t>
      </w:r>
    </w:p>
    <w:p w14:paraId="1A127EE6" w14:textId="77777777" w:rsidR="00EF167C" w:rsidRPr="00977477" w:rsidRDefault="00EF167C" w:rsidP="00EF167C">
      <w:pPr>
        <w:pStyle w:val="Reference"/>
      </w:pPr>
      <w:r w:rsidRPr="00977477">
        <w:t xml:space="preserve">Dutra, P., Strieder, H. L., Vanessa, F., Graeff, G., Peres, W., Raul, F., &amp; Merten, M. (2022). </w:t>
      </w:r>
      <w:r w:rsidRPr="00977477">
        <w:rPr>
          <w:i/>
        </w:rPr>
        <w:t>Performance evaluation of pervious concrete pavements with recycled concrete aggregate ˆ</w:t>
      </w:r>
      <w:r w:rsidRPr="00977477">
        <w:t xml:space="preserve">. </w:t>
      </w:r>
      <w:r w:rsidRPr="00977477">
        <w:rPr>
          <w:i/>
        </w:rPr>
        <w:t>315</w:t>
      </w:r>
      <w:r w:rsidRPr="00977477">
        <w:t>(September 2021).</w:t>
      </w:r>
    </w:p>
    <w:p w14:paraId="791DF2AA" w14:textId="17FA7B42" w:rsidR="00B50834" w:rsidRDefault="00EF167C" w:rsidP="00EF167C">
      <w:pPr>
        <w:pStyle w:val="Reference"/>
      </w:pPr>
      <w:r w:rsidRPr="00977477">
        <w:t xml:space="preserve">Chen, Y., Hossiney, N., Yang, X., Wang, H., &amp; You, Z. (2021). Application of Epoxy-Asphalt Composite in Asphalt Paving Industry: A Review with Emphasis on Physicochemical </w:t>
      </w:r>
      <w:r w:rsidRPr="00977477">
        <w:lastRenderedPageBreak/>
        <w:t xml:space="preserve">Properties and Pavement Performances. </w:t>
      </w:r>
      <w:r w:rsidRPr="00977477">
        <w:rPr>
          <w:i/>
        </w:rPr>
        <w:t>Advances in Materials Science and Engineering</w:t>
      </w:r>
      <w:r w:rsidRPr="00977477">
        <w:t xml:space="preserve">, </w:t>
      </w:r>
      <w:r w:rsidRPr="00977477">
        <w:rPr>
          <w:i/>
        </w:rPr>
        <w:t>2021</w:t>
      </w:r>
      <w:r w:rsidRPr="00977477">
        <w:t xml:space="preserve">. </w:t>
      </w:r>
      <w:hyperlink r:id="rId32" w:history="1">
        <w:r w:rsidRPr="00DE06C7">
          <w:rPr>
            <w:rStyle w:val="Hyperlink"/>
          </w:rPr>
          <w:t>https://doi.org/10.1155/2021/3454029</w:t>
        </w:r>
      </w:hyperlink>
      <w:r>
        <w:t xml:space="preserve"> </w:t>
      </w:r>
    </w:p>
    <w:p w14:paraId="3F3CA429" w14:textId="5D367001" w:rsidR="00B50834" w:rsidRDefault="00EF167C" w:rsidP="00EF167C">
      <w:pPr>
        <w:pStyle w:val="Reference"/>
      </w:pPr>
      <w:r w:rsidRPr="00977477">
        <w:t xml:space="preserve">Hung Anh, L. D., &amp; Pásztory, Z. (2021). An overview of factors influencing thermal conductivity of building insulation materials. </w:t>
      </w:r>
      <w:r w:rsidRPr="00977477">
        <w:rPr>
          <w:i/>
        </w:rPr>
        <w:t>Journal of Building Engineering</w:t>
      </w:r>
      <w:r w:rsidRPr="00977477">
        <w:t xml:space="preserve">, </w:t>
      </w:r>
      <w:r w:rsidRPr="00977477">
        <w:rPr>
          <w:i/>
        </w:rPr>
        <w:t>44</w:t>
      </w:r>
      <w:r w:rsidRPr="00977477">
        <w:t xml:space="preserve">. </w:t>
      </w:r>
      <w:hyperlink r:id="rId33" w:history="1">
        <w:r w:rsidRPr="00DE06C7">
          <w:rPr>
            <w:rStyle w:val="Hyperlink"/>
          </w:rPr>
          <w:t>https://doi.org/10.1016/j.jobe.2021.102604</w:t>
        </w:r>
      </w:hyperlink>
      <w:r>
        <w:t xml:space="preserve"> </w:t>
      </w:r>
    </w:p>
    <w:p w14:paraId="0C73C1F7" w14:textId="13381BDC" w:rsidR="00553BD4" w:rsidRPr="00EF167C" w:rsidRDefault="00553BD4" w:rsidP="00553BD4">
      <w:pPr>
        <w:pStyle w:val="Reference"/>
      </w:pPr>
      <w:r w:rsidRPr="00553BD4">
        <w:t>N. Jafarifar, “S Hrinkage B Ehaviour of,” 2012.</w:t>
      </w:r>
      <w:r>
        <w:t xml:space="preserve"> </w:t>
      </w:r>
    </w:p>
    <w:p w14:paraId="4B6D11AE" w14:textId="41A35198" w:rsidR="00C97B6B" w:rsidRDefault="007E4AA5" w:rsidP="007E4AA5">
      <w:pPr>
        <w:pStyle w:val="Reference"/>
      </w:pPr>
      <w:r w:rsidRPr="00977477">
        <w:t xml:space="preserve">Chen, J., Chu, R., Wang, H., Zhang, L., Chen, X., &amp; Du, Y. (2019). Alleviating urban heat island effect using high-conductivity permeable concrete pavement. </w:t>
      </w:r>
      <w:r w:rsidRPr="00977477">
        <w:rPr>
          <w:i/>
        </w:rPr>
        <w:t>Journal of Cleaner Production</w:t>
      </w:r>
      <w:r w:rsidRPr="00977477">
        <w:t xml:space="preserve">, </w:t>
      </w:r>
      <w:r w:rsidRPr="00977477">
        <w:rPr>
          <w:i/>
        </w:rPr>
        <w:t>237</w:t>
      </w:r>
      <w:r w:rsidRPr="00977477">
        <w:t xml:space="preserve">. </w:t>
      </w:r>
      <w:hyperlink r:id="rId34" w:history="1">
        <w:r w:rsidRPr="00DE06C7">
          <w:rPr>
            <w:rStyle w:val="Hyperlink"/>
          </w:rPr>
          <w:t>https://doi.org/10.1016/j.jclepro.2019.117722</w:t>
        </w:r>
      </w:hyperlink>
      <w:r>
        <w:t xml:space="preserve"> </w:t>
      </w:r>
    </w:p>
    <w:p w14:paraId="317E11A8" w14:textId="24C5773C" w:rsidR="0085296D" w:rsidRDefault="003A7662" w:rsidP="007E4AA5">
      <w:pPr>
        <w:pStyle w:val="Reference"/>
      </w:pPr>
      <w:r w:rsidRPr="003A7662">
        <w:t>J. Xu, B. Ma, W. Mao, and X. Wang, “Strength characteristics and prediction of epoxy resin pavement mixture,” Constr. Build. Mater., vol. 283, p. 122682, 2021</w:t>
      </w:r>
      <w:r>
        <w:t xml:space="preserve">. </w:t>
      </w:r>
      <w:hyperlink r:id="rId35" w:history="1">
        <w:r w:rsidRPr="00B12041">
          <w:rPr>
            <w:rStyle w:val="Hyperlink"/>
          </w:rPr>
          <w:t>https://doi.org/10.1016/j.conbuildmat.2021.122682</w:t>
        </w:r>
      </w:hyperlink>
      <w:r>
        <w:t xml:space="preserve"> </w:t>
      </w:r>
    </w:p>
    <w:p w14:paraId="4DF853FF" w14:textId="6A4B710C" w:rsidR="00DB2502" w:rsidRDefault="00DB2502" w:rsidP="00DB2502">
      <w:pPr>
        <w:pStyle w:val="Reference"/>
      </w:pPr>
      <w:r w:rsidRPr="00111EF6">
        <w:t xml:space="preserve">Lin, C. Y., &amp; Kang, J. H. (2021). Mechanical properties of compact bone defined by the stress-strain curve measured using uniaxial tensile test: A concise review and practical guide. </w:t>
      </w:r>
      <w:r w:rsidRPr="00111EF6">
        <w:rPr>
          <w:i/>
        </w:rPr>
        <w:t>Materials</w:t>
      </w:r>
      <w:r w:rsidRPr="00111EF6">
        <w:t xml:space="preserve">, </w:t>
      </w:r>
      <w:r w:rsidRPr="00111EF6">
        <w:rPr>
          <w:i/>
        </w:rPr>
        <w:t>14</w:t>
      </w:r>
      <w:r w:rsidRPr="00111EF6">
        <w:t xml:space="preserve">(15). </w:t>
      </w:r>
      <w:hyperlink r:id="rId36" w:history="1">
        <w:r w:rsidRPr="00CE6EA3">
          <w:rPr>
            <w:rStyle w:val="Hyperlink"/>
          </w:rPr>
          <w:t>https://doi.org/10.3390/ma14154224</w:t>
        </w:r>
      </w:hyperlink>
      <w:r>
        <w:t xml:space="preserve"> </w:t>
      </w:r>
    </w:p>
    <w:p w14:paraId="20578EC5" w14:textId="776C68B1" w:rsidR="007B6263" w:rsidRPr="007E4AA5" w:rsidRDefault="00C21EFE" w:rsidP="00C21EFE">
      <w:pPr>
        <w:pStyle w:val="Reference"/>
      </w:pPr>
      <w:r w:rsidRPr="0098381E">
        <w:t xml:space="preserve">Marsi, N., Subramaniam, L., Rus, A. Z. M., Sulong, N., Fodzi, M. H. M., Huzaisham, N. A., Yusuf, N. A. A. N., Mahmood, S., Shaari, M. F., &amp; Shariff, H. H. (2020). The Mechanical Performance of Pipe Based on Fiberglass Reinforced with Plastic Waste (FRPW) Composites. </w:t>
      </w:r>
      <w:r w:rsidRPr="0098381E">
        <w:rPr>
          <w:i/>
        </w:rPr>
        <w:t>IOP Conference Series: Materials Science and Engineering</w:t>
      </w:r>
      <w:r w:rsidRPr="0098381E">
        <w:t xml:space="preserve">, </w:t>
      </w:r>
      <w:r w:rsidRPr="0098381E">
        <w:rPr>
          <w:i/>
        </w:rPr>
        <w:t>854</w:t>
      </w:r>
      <w:r w:rsidRPr="0098381E">
        <w:t xml:space="preserve">(1). </w:t>
      </w:r>
      <w:hyperlink r:id="rId37" w:history="1">
        <w:r w:rsidRPr="001321BA">
          <w:rPr>
            <w:rStyle w:val="Hyperlink"/>
          </w:rPr>
          <w:t>https://doi.org/10.1088/1757-899X/854/1/012001</w:t>
        </w:r>
      </w:hyperlink>
      <w:r>
        <w:t xml:space="preserve"> </w:t>
      </w:r>
    </w:p>
    <w:p w14:paraId="432A45A1" w14:textId="6241D394" w:rsidR="00C97B6B" w:rsidRDefault="00A03765" w:rsidP="00A03765">
      <w:pPr>
        <w:pStyle w:val="Reference"/>
      </w:pPr>
      <w:r w:rsidRPr="003E49BA">
        <w:t xml:space="preserve">Luo, M., Zhang, X., Zhang, H., Wang, X., &amp; Du, R. (2021). Study on compatibility optimization of resin-based permeable pavement bricks. </w:t>
      </w:r>
      <w:r w:rsidRPr="003E49BA">
        <w:rPr>
          <w:i/>
        </w:rPr>
        <w:t>E3S Web of Conferences</w:t>
      </w:r>
      <w:r w:rsidRPr="003E49BA">
        <w:t xml:space="preserve">, </w:t>
      </w:r>
      <w:r w:rsidRPr="003E49BA">
        <w:rPr>
          <w:i/>
        </w:rPr>
        <w:t>237</w:t>
      </w:r>
      <w:r w:rsidRPr="003E49BA">
        <w:t xml:space="preserve">, 1–8. </w:t>
      </w:r>
      <w:hyperlink r:id="rId38" w:history="1">
        <w:r w:rsidRPr="00DE06C7">
          <w:rPr>
            <w:rStyle w:val="Hyperlink"/>
          </w:rPr>
          <w:t>https://doi.org/10.1051/e3sconf/202123703007</w:t>
        </w:r>
      </w:hyperlink>
      <w:r>
        <w:t xml:space="preserve"> </w:t>
      </w:r>
    </w:p>
    <w:p w14:paraId="125ED040" w14:textId="278D5C08" w:rsidR="007B6263" w:rsidRPr="00A03765" w:rsidRDefault="00C21EFE" w:rsidP="00A03765">
      <w:pPr>
        <w:pStyle w:val="Reference"/>
      </w:pPr>
      <w:r w:rsidRPr="00C21EFE">
        <w:t xml:space="preserve">Hashim, M. M., Marsi, N., Letchumanan, T., Rus, A. Z. M., Jamir, M. R. M., &amp; Hassan, N. (2021). Bending strength analysis of HDPE plastic reinforced wood waste and thermoplastic polymer to replace ceramic tile composites. Journal of Physics: Conference Series, 2051(1). </w:t>
      </w:r>
      <w:hyperlink r:id="rId39" w:history="1">
        <w:r w:rsidRPr="001321BA">
          <w:rPr>
            <w:rStyle w:val="Hyperlink"/>
          </w:rPr>
          <w:t>https://doi.org/10.1088/1742-6596/2051/1/012045</w:t>
        </w:r>
      </w:hyperlink>
      <w:r>
        <w:t xml:space="preserve"> </w:t>
      </w:r>
    </w:p>
    <w:p w14:paraId="1B9CEB52" w14:textId="0E84C2D4" w:rsidR="00C97B6B" w:rsidRDefault="007E4AA5" w:rsidP="007E4AA5">
      <w:pPr>
        <w:pStyle w:val="Reference"/>
      </w:pPr>
      <w:r w:rsidRPr="00977477">
        <w:t xml:space="preserve">Guo, Y., Ruan, K., Shi, X., Yang, X., &amp; Gu, J. (2020). Factors affecting thermal conductivities of the polymers and polymer composites: A review. </w:t>
      </w:r>
      <w:r w:rsidRPr="00977477">
        <w:rPr>
          <w:i/>
        </w:rPr>
        <w:t>Composites Science and Technology</w:t>
      </w:r>
      <w:r w:rsidRPr="00977477">
        <w:t xml:space="preserve">, </w:t>
      </w:r>
      <w:r w:rsidRPr="00977477">
        <w:rPr>
          <w:i/>
        </w:rPr>
        <w:t>193</w:t>
      </w:r>
      <w:r w:rsidRPr="00977477">
        <w:t xml:space="preserve">(December 2019), 108134. </w:t>
      </w:r>
      <w:hyperlink r:id="rId40" w:history="1">
        <w:r w:rsidRPr="00DE06C7">
          <w:rPr>
            <w:rStyle w:val="Hyperlink"/>
          </w:rPr>
          <w:t>https://doi.org/10.1016/j.compscitech.2020.108134</w:t>
        </w:r>
      </w:hyperlink>
      <w:r>
        <w:t xml:space="preserve"> </w:t>
      </w:r>
    </w:p>
    <w:p w14:paraId="1632E7A1" w14:textId="3A5A6E5F" w:rsidR="00E33078" w:rsidRDefault="00E33078" w:rsidP="007E4AA5">
      <w:pPr>
        <w:pStyle w:val="Reference"/>
      </w:pPr>
      <w:r w:rsidRPr="00E33078">
        <w:t xml:space="preserve">Chandrappa, A. K., &amp; Biligiri, K. P. (2019). Investigation on flexural strength and stiffness of pervious concrete for pavement applications. Advances in Civil Engineering Materials, 7(2). </w:t>
      </w:r>
      <w:hyperlink r:id="rId41" w:history="1">
        <w:r w:rsidRPr="00CE6EA3">
          <w:rPr>
            <w:rStyle w:val="Hyperlink"/>
          </w:rPr>
          <w:t>https://doi.org/10.1520/ACEM20170015</w:t>
        </w:r>
      </w:hyperlink>
      <w:r>
        <w:t xml:space="preserve"> </w:t>
      </w:r>
    </w:p>
    <w:p w14:paraId="2C8F6EBD" w14:textId="3AF0A845" w:rsidR="00DB2502" w:rsidRPr="007E4AA5" w:rsidRDefault="00DB2502" w:rsidP="00DB2502">
      <w:pPr>
        <w:pStyle w:val="Reference"/>
      </w:pPr>
      <w:r w:rsidRPr="00111EF6">
        <w:t xml:space="preserve">Costa, U. O., Nascimento, L. F. C., Garcia, J. M., Bezerra, W. B. A., Fabio da Costa, G. F., Luz, F. S. da, Pinheiro, W. A., &amp; Monteiro, S. N. (2020). Mechanical properties of composites with graphene oxide functionalization of either epoxy matrix or curaua fiber reinforcement. </w:t>
      </w:r>
      <w:r w:rsidRPr="00111EF6">
        <w:rPr>
          <w:i/>
        </w:rPr>
        <w:t>Journal of Materials Research and Technology</w:t>
      </w:r>
      <w:r w:rsidRPr="00111EF6">
        <w:t xml:space="preserve">, </w:t>
      </w:r>
      <w:r w:rsidRPr="00111EF6">
        <w:rPr>
          <w:i/>
        </w:rPr>
        <w:t>9</w:t>
      </w:r>
      <w:r w:rsidRPr="00111EF6">
        <w:t xml:space="preserve">(6), 13390–13401. </w:t>
      </w:r>
      <w:hyperlink r:id="rId42" w:history="1">
        <w:r w:rsidRPr="00CE6EA3">
          <w:rPr>
            <w:rStyle w:val="Hyperlink"/>
          </w:rPr>
          <w:t>https://doi.org/10.1016/j.jmrt.2020.09.035</w:t>
        </w:r>
      </w:hyperlink>
      <w:r>
        <w:t xml:space="preserve"> </w:t>
      </w:r>
    </w:p>
    <w:p w14:paraId="654073AE" w14:textId="3F0C1E72" w:rsidR="00C97B6B" w:rsidRDefault="00A03765" w:rsidP="00A03765">
      <w:pPr>
        <w:pStyle w:val="Reference"/>
      </w:pPr>
      <w:r w:rsidRPr="003E49BA">
        <w:t xml:space="preserve">Zhang, J., Wei, C., Ran, J., Li, Y., &amp; Chen, J. (2022). Properties of polymer composite with large dosage of phosphogypsum and it’s application in pipeline. </w:t>
      </w:r>
      <w:r w:rsidRPr="003E49BA">
        <w:rPr>
          <w:i/>
        </w:rPr>
        <w:t>Polymer Testing</w:t>
      </w:r>
      <w:r w:rsidRPr="003E49BA">
        <w:t xml:space="preserve">, </w:t>
      </w:r>
      <w:r w:rsidRPr="003E49BA">
        <w:rPr>
          <w:i/>
        </w:rPr>
        <w:t>116</w:t>
      </w:r>
      <w:r w:rsidRPr="003E49BA">
        <w:t xml:space="preserve">(September), 107742. </w:t>
      </w:r>
      <w:hyperlink r:id="rId43" w:history="1">
        <w:r w:rsidRPr="00DE06C7">
          <w:rPr>
            <w:rStyle w:val="Hyperlink"/>
          </w:rPr>
          <w:t>https://doi.org/10.1016/j.polymertesting.2022.107742</w:t>
        </w:r>
      </w:hyperlink>
      <w:r>
        <w:t xml:space="preserve"> </w:t>
      </w:r>
    </w:p>
    <w:p w14:paraId="4EF8DAA6" w14:textId="1594D1BD" w:rsidR="00632E17" w:rsidRDefault="00F71069" w:rsidP="00A03765">
      <w:pPr>
        <w:pStyle w:val="Reference"/>
      </w:pPr>
      <w:r w:rsidRPr="00F71069">
        <w:t xml:space="preserve">Adeniyi, A. G., Abdulkareem, S. A., Emenike, E. C., Abdulkareem, M. T., Iwuozor, K. O., Amoloye, M. A., Ahmed, I. I., &amp; Awokunle, O. E. (2022). Development and characterization of microstructural and mechanical properties of hybrid polystyrene composites filled with kaolin and expanded polyethylene powder. Results in Engineering, 14(March). </w:t>
      </w:r>
      <w:hyperlink r:id="rId44" w:history="1">
        <w:r w:rsidRPr="00CE6EA3">
          <w:rPr>
            <w:rStyle w:val="Hyperlink"/>
          </w:rPr>
          <w:t>https://doi.org/10.1016/j.rineng.2022.100423</w:t>
        </w:r>
      </w:hyperlink>
      <w:r>
        <w:t xml:space="preserve"> </w:t>
      </w:r>
    </w:p>
    <w:p w14:paraId="093EEE32" w14:textId="513613E7" w:rsidR="005946B0" w:rsidRDefault="005946B0" w:rsidP="00A03765">
      <w:pPr>
        <w:pStyle w:val="Reference"/>
      </w:pPr>
      <w:r w:rsidRPr="005946B0">
        <w:t>L. He, Y. Cao, H. Qu, Y. Zhang, and Q. Bi, “Advanced Industrial and Engineering Polymer Research Advances in fl ame retardancy of asphalt pavement : A review,” vol. 7, 2024.</w:t>
      </w:r>
      <w:r>
        <w:t xml:space="preserve"> </w:t>
      </w:r>
      <w:hyperlink r:id="rId45" w:history="1">
        <w:r w:rsidRPr="00D30195">
          <w:rPr>
            <w:rStyle w:val="Hyperlink"/>
          </w:rPr>
          <w:t>https://doi.org/10.1016/j.aiepr.2024.01.001</w:t>
        </w:r>
      </w:hyperlink>
      <w:r>
        <w:t xml:space="preserve"> </w:t>
      </w:r>
    </w:p>
    <w:p w14:paraId="0776C549" w14:textId="2EC75152" w:rsidR="00C21EFE" w:rsidRDefault="00EF6D48" w:rsidP="00EF6D48">
      <w:pPr>
        <w:pStyle w:val="Reference"/>
      </w:pPr>
      <w:r w:rsidRPr="00804715">
        <w:t xml:space="preserve">Guo, Y., Ruan, K., Shi, X., Yang, X., &amp; Gu, J. (2020). Factors affecting thermal conductivities of the polymers and polymer composites: A review. </w:t>
      </w:r>
      <w:r w:rsidRPr="00804715">
        <w:rPr>
          <w:i/>
        </w:rPr>
        <w:t>Composites Science and Technology</w:t>
      </w:r>
      <w:r w:rsidRPr="00804715">
        <w:t xml:space="preserve">, </w:t>
      </w:r>
      <w:r w:rsidRPr="00804715">
        <w:rPr>
          <w:i/>
        </w:rPr>
        <w:lastRenderedPageBreak/>
        <w:t>193</w:t>
      </w:r>
      <w:r w:rsidRPr="00804715">
        <w:t xml:space="preserve">(December 2019), 108134. </w:t>
      </w:r>
      <w:hyperlink r:id="rId46" w:history="1">
        <w:r w:rsidRPr="001321BA">
          <w:rPr>
            <w:rStyle w:val="Hyperlink"/>
          </w:rPr>
          <w:t>https://doi.org/10.1016/j.compscitech.2020.108134</w:t>
        </w:r>
      </w:hyperlink>
      <w:r>
        <w:t xml:space="preserve"> </w:t>
      </w:r>
    </w:p>
    <w:p w14:paraId="2F878158" w14:textId="26BAF317" w:rsidR="00DB2502" w:rsidRPr="00A03765" w:rsidRDefault="00DB2502" w:rsidP="00EF6D48">
      <w:pPr>
        <w:pStyle w:val="Reference"/>
      </w:pPr>
      <w:r w:rsidRPr="00DB2502">
        <w:t xml:space="preserve">Asim, M., Paridah, M. T., Chandrasekar, M., Shahroze, R. M., Jawaid, M., Nasir, M., &amp; Siakeng, R. (2020). Thermal stability of natural fibers and their polymer composites. Iranian Polymer Journal (English Edition), 29(7), 625–648. </w:t>
      </w:r>
      <w:hyperlink r:id="rId47" w:history="1">
        <w:r w:rsidRPr="00CE6EA3">
          <w:rPr>
            <w:rStyle w:val="Hyperlink"/>
          </w:rPr>
          <w:t>https://doi.org/10.1007/s13726-020-00824-6</w:t>
        </w:r>
      </w:hyperlink>
      <w:r>
        <w:t xml:space="preserve"> </w:t>
      </w:r>
    </w:p>
    <w:p w14:paraId="250B2F25" w14:textId="47210B7C" w:rsidR="006F45A4" w:rsidRDefault="006F45A4">
      <w:pPr>
        <w:rPr>
          <w:rFonts w:cs="Times"/>
        </w:rPr>
      </w:pPr>
    </w:p>
    <w:p w14:paraId="1F6BD0E5" w14:textId="7831E6B0" w:rsidR="0054768F" w:rsidRPr="0054768F" w:rsidRDefault="0054768F" w:rsidP="0054768F">
      <w:pPr>
        <w:tabs>
          <w:tab w:val="left" w:pos="2328"/>
        </w:tabs>
        <w:rPr>
          <w:rFonts w:cs="Times"/>
        </w:rPr>
      </w:pPr>
    </w:p>
    <w:sectPr w:rsidR="0054768F" w:rsidRPr="0054768F">
      <w:headerReference w:type="default" r:id="rId48"/>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9B3C0D" w14:textId="77777777" w:rsidR="00FD3E74" w:rsidRDefault="00FD3E74">
      <w:r>
        <w:separator/>
      </w:r>
    </w:p>
  </w:endnote>
  <w:endnote w:type="continuationSeparator" w:id="0">
    <w:p w14:paraId="6037AFA1" w14:textId="77777777" w:rsidR="00FD3E74" w:rsidRDefault="00FD3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10AF9" w14:textId="77777777" w:rsidR="00FD3E74" w:rsidRPr="00043761" w:rsidRDefault="00FD3E74">
      <w:pPr>
        <w:pStyle w:val="Bulleted"/>
        <w:numPr>
          <w:ilvl w:val="0"/>
          <w:numId w:val="0"/>
        </w:numPr>
        <w:rPr>
          <w:rFonts w:ascii="Sabon" w:hAnsi="Sabon"/>
          <w:color w:val="auto"/>
          <w:szCs w:val="20"/>
        </w:rPr>
      </w:pPr>
      <w:r>
        <w:separator/>
      </w:r>
    </w:p>
  </w:footnote>
  <w:footnote w:type="continuationSeparator" w:id="0">
    <w:p w14:paraId="7B2E555C" w14:textId="77777777" w:rsidR="00FD3E74" w:rsidRDefault="00FD3E74">
      <w:r>
        <w:continuationSeparator/>
      </w:r>
    </w:p>
  </w:footnote>
  <w:footnote w:id="1">
    <w:p w14:paraId="33F0E5FA" w14:textId="77777777" w:rsidR="0056120D" w:rsidRPr="00CA466E" w:rsidRDefault="0056120D" w:rsidP="0056120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3BB3875B" w14:textId="77777777" w:rsidR="0056120D" w:rsidRPr="00F37B1E" w:rsidRDefault="0056120D" w:rsidP="0056120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mnoraini@uthm.edu.my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04404" w14:textId="77777777" w:rsidR="00193112" w:rsidRDefault="00193112">
    <w:pPr>
      <w:pStyle w:val="Header"/>
    </w:pPr>
  </w:p>
  <w:p w14:paraId="11B7C0FB" w14:textId="77777777" w:rsidR="00193112" w:rsidRPr="005D66A4" w:rsidRDefault="00193112">
    <w:pPr>
      <w:pStyle w:val="Header"/>
      <w:rPr>
        <w:rFonts w:cs="Times"/>
      </w:rPr>
    </w:pPr>
    <w:bookmarkStart w:id="2" w:name="_Hlk156140911"/>
    <w:r w:rsidRPr="005D66A4">
      <w:rPr>
        <w:rFonts w:cs="Times"/>
      </w:rPr>
      <w:t>International Conference on Mechanical System Engineering and Technology Applications</w:t>
    </w:r>
  </w:p>
  <w:p w14:paraId="649623C2" w14:textId="21876623" w:rsidR="00193112" w:rsidRPr="005D66A4" w:rsidRDefault="00193112">
    <w:pPr>
      <w:pStyle w:val="Header"/>
      <w:rPr>
        <w:rFonts w:cs="Times"/>
      </w:rPr>
    </w:pPr>
    <w:r w:rsidRPr="005D66A4">
      <w:rPr>
        <w:rFonts w:cs="Times"/>
      </w:rPr>
      <w:t>(ICoMSETA) 2024, pp. X – XX</w:t>
    </w:r>
  </w:p>
  <w:bookmarkEnd w:id="2"/>
  <w:p w14:paraId="11CACD32" w14:textId="77777777" w:rsidR="00193112" w:rsidRDefault="001931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91C6A"/>
    <w:multiLevelType w:val="multilevel"/>
    <w:tmpl w:val="5248123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9813119"/>
    <w:multiLevelType w:val="hybridMultilevel"/>
    <w:tmpl w:val="D9B45C46"/>
    <w:lvl w:ilvl="0" w:tplc="B844AB86">
      <w:start w:val="1"/>
      <w:numFmt w:val="lowerLetter"/>
      <w:lvlText w:val="(%1)"/>
      <w:lvlJc w:val="left"/>
      <w:pPr>
        <w:ind w:left="3552" w:hanging="360"/>
      </w:pPr>
      <w:rPr>
        <w:rFonts w:hint="default"/>
      </w:rPr>
    </w:lvl>
    <w:lvl w:ilvl="1" w:tplc="44090019" w:tentative="1">
      <w:start w:val="1"/>
      <w:numFmt w:val="lowerLetter"/>
      <w:lvlText w:val="%2."/>
      <w:lvlJc w:val="left"/>
      <w:pPr>
        <w:ind w:left="4272" w:hanging="360"/>
      </w:pPr>
    </w:lvl>
    <w:lvl w:ilvl="2" w:tplc="4409001B" w:tentative="1">
      <w:start w:val="1"/>
      <w:numFmt w:val="lowerRoman"/>
      <w:lvlText w:val="%3."/>
      <w:lvlJc w:val="right"/>
      <w:pPr>
        <w:ind w:left="4992" w:hanging="180"/>
      </w:pPr>
    </w:lvl>
    <w:lvl w:ilvl="3" w:tplc="4409000F" w:tentative="1">
      <w:start w:val="1"/>
      <w:numFmt w:val="decimal"/>
      <w:lvlText w:val="%4."/>
      <w:lvlJc w:val="left"/>
      <w:pPr>
        <w:ind w:left="5712" w:hanging="360"/>
      </w:pPr>
    </w:lvl>
    <w:lvl w:ilvl="4" w:tplc="44090019" w:tentative="1">
      <w:start w:val="1"/>
      <w:numFmt w:val="lowerLetter"/>
      <w:lvlText w:val="%5."/>
      <w:lvlJc w:val="left"/>
      <w:pPr>
        <w:ind w:left="6432" w:hanging="360"/>
      </w:pPr>
    </w:lvl>
    <w:lvl w:ilvl="5" w:tplc="4409001B" w:tentative="1">
      <w:start w:val="1"/>
      <w:numFmt w:val="lowerRoman"/>
      <w:lvlText w:val="%6."/>
      <w:lvlJc w:val="right"/>
      <w:pPr>
        <w:ind w:left="7152" w:hanging="180"/>
      </w:pPr>
    </w:lvl>
    <w:lvl w:ilvl="6" w:tplc="4409000F" w:tentative="1">
      <w:start w:val="1"/>
      <w:numFmt w:val="decimal"/>
      <w:lvlText w:val="%7."/>
      <w:lvlJc w:val="left"/>
      <w:pPr>
        <w:ind w:left="7872" w:hanging="360"/>
      </w:pPr>
    </w:lvl>
    <w:lvl w:ilvl="7" w:tplc="44090019" w:tentative="1">
      <w:start w:val="1"/>
      <w:numFmt w:val="lowerLetter"/>
      <w:lvlText w:val="%8."/>
      <w:lvlJc w:val="left"/>
      <w:pPr>
        <w:ind w:left="8592" w:hanging="360"/>
      </w:pPr>
    </w:lvl>
    <w:lvl w:ilvl="8" w:tplc="4409001B" w:tentative="1">
      <w:start w:val="1"/>
      <w:numFmt w:val="lowerRoman"/>
      <w:lvlText w:val="%9."/>
      <w:lvlJc w:val="right"/>
      <w:pPr>
        <w:ind w:left="9312" w:hanging="180"/>
      </w:pPr>
    </w:lvl>
  </w:abstractNum>
  <w:abstractNum w:abstractNumId="3" w15:restartNumberingAfterBreak="0">
    <w:nsid w:val="550B4D18"/>
    <w:multiLevelType w:val="hybridMultilevel"/>
    <w:tmpl w:val="C3D66414"/>
    <w:lvl w:ilvl="0" w:tplc="A56235A8">
      <w:start w:val="1"/>
      <w:numFmt w:val="lowerLetter"/>
      <w:lvlText w:val="(%1)"/>
      <w:lvlJc w:val="left"/>
      <w:pPr>
        <w:ind w:left="1404" w:hanging="360"/>
      </w:pPr>
      <w:rPr>
        <w:rFonts w:hint="default"/>
      </w:rPr>
    </w:lvl>
    <w:lvl w:ilvl="1" w:tplc="44090019" w:tentative="1">
      <w:start w:val="1"/>
      <w:numFmt w:val="lowerLetter"/>
      <w:lvlText w:val="%2."/>
      <w:lvlJc w:val="left"/>
      <w:pPr>
        <w:ind w:left="2124" w:hanging="360"/>
      </w:pPr>
    </w:lvl>
    <w:lvl w:ilvl="2" w:tplc="4409001B" w:tentative="1">
      <w:start w:val="1"/>
      <w:numFmt w:val="lowerRoman"/>
      <w:lvlText w:val="%3."/>
      <w:lvlJc w:val="right"/>
      <w:pPr>
        <w:ind w:left="2844" w:hanging="180"/>
      </w:pPr>
    </w:lvl>
    <w:lvl w:ilvl="3" w:tplc="4409000F" w:tentative="1">
      <w:start w:val="1"/>
      <w:numFmt w:val="decimal"/>
      <w:lvlText w:val="%4."/>
      <w:lvlJc w:val="left"/>
      <w:pPr>
        <w:ind w:left="3564" w:hanging="360"/>
      </w:pPr>
    </w:lvl>
    <w:lvl w:ilvl="4" w:tplc="44090019" w:tentative="1">
      <w:start w:val="1"/>
      <w:numFmt w:val="lowerLetter"/>
      <w:lvlText w:val="%5."/>
      <w:lvlJc w:val="left"/>
      <w:pPr>
        <w:ind w:left="4284" w:hanging="360"/>
      </w:pPr>
    </w:lvl>
    <w:lvl w:ilvl="5" w:tplc="4409001B" w:tentative="1">
      <w:start w:val="1"/>
      <w:numFmt w:val="lowerRoman"/>
      <w:lvlText w:val="%6."/>
      <w:lvlJc w:val="right"/>
      <w:pPr>
        <w:ind w:left="5004" w:hanging="180"/>
      </w:pPr>
    </w:lvl>
    <w:lvl w:ilvl="6" w:tplc="4409000F" w:tentative="1">
      <w:start w:val="1"/>
      <w:numFmt w:val="decimal"/>
      <w:lvlText w:val="%7."/>
      <w:lvlJc w:val="left"/>
      <w:pPr>
        <w:ind w:left="5724" w:hanging="360"/>
      </w:pPr>
    </w:lvl>
    <w:lvl w:ilvl="7" w:tplc="44090019" w:tentative="1">
      <w:start w:val="1"/>
      <w:numFmt w:val="lowerLetter"/>
      <w:lvlText w:val="%8."/>
      <w:lvlJc w:val="left"/>
      <w:pPr>
        <w:ind w:left="6444" w:hanging="360"/>
      </w:pPr>
    </w:lvl>
    <w:lvl w:ilvl="8" w:tplc="4409001B" w:tentative="1">
      <w:start w:val="1"/>
      <w:numFmt w:val="lowerRoman"/>
      <w:lvlText w:val="%9."/>
      <w:lvlJc w:val="right"/>
      <w:pPr>
        <w:ind w:left="7164" w:hanging="180"/>
      </w:pPr>
    </w:lvl>
  </w:abstractNum>
  <w:abstractNum w:abstractNumId="4"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3206CC5"/>
    <w:multiLevelType w:val="hybridMultilevel"/>
    <w:tmpl w:val="57FE2996"/>
    <w:lvl w:ilvl="0" w:tplc="04220B22">
      <w:start w:val="1"/>
      <w:numFmt w:val="lowerLetter"/>
      <w:lvlText w:val="(%1)"/>
      <w:lvlJc w:val="left"/>
      <w:pPr>
        <w:ind w:left="1572" w:hanging="360"/>
      </w:pPr>
      <w:rPr>
        <w:rFonts w:hint="default"/>
      </w:rPr>
    </w:lvl>
    <w:lvl w:ilvl="1" w:tplc="44090019" w:tentative="1">
      <w:start w:val="1"/>
      <w:numFmt w:val="lowerLetter"/>
      <w:lvlText w:val="%2."/>
      <w:lvlJc w:val="left"/>
      <w:pPr>
        <w:ind w:left="2292" w:hanging="360"/>
      </w:pPr>
    </w:lvl>
    <w:lvl w:ilvl="2" w:tplc="4409001B" w:tentative="1">
      <w:start w:val="1"/>
      <w:numFmt w:val="lowerRoman"/>
      <w:lvlText w:val="%3."/>
      <w:lvlJc w:val="right"/>
      <w:pPr>
        <w:ind w:left="3012" w:hanging="180"/>
      </w:pPr>
    </w:lvl>
    <w:lvl w:ilvl="3" w:tplc="4409000F" w:tentative="1">
      <w:start w:val="1"/>
      <w:numFmt w:val="decimal"/>
      <w:lvlText w:val="%4."/>
      <w:lvlJc w:val="left"/>
      <w:pPr>
        <w:ind w:left="3732" w:hanging="360"/>
      </w:pPr>
    </w:lvl>
    <w:lvl w:ilvl="4" w:tplc="44090019" w:tentative="1">
      <w:start w:val="1"/>
      <w:numFmt w:val="lowerLetter"/>
      <w:lvlText w:val="%5."/>
      <w:lvlJc w:val="left"/>
      <w:pPr>
        <w:ind w:left="4452" w:hanging="360"/>
      </w:pPr>
    </w:lvl>
    <w:lvl w:ilvl="5" w:tplc="4409001B" w:tentative="1">
      <w:start w:val="1"/>
      <w:numFmt w:val="lowerRoman"/>
      <w:lvlText w:val="%6."/>
      <w:lvlJc w:val="right"/>
      <w:pPr>
        <w:ind w:left="5172" w:hanging="180"/>
      </w:pPr>
    </w:lvl>
    <w:lvl w:ilvl="6" w:tplc="4409000F" w:tentative="1">
      <w:start w:val="1"/>
      <w:numFmt w:val="decimal"/>
      <w:lvlText w:val="%7."/>
      <w:lvlJc w:val="left"/>
      <w:pPr>
        <w:ind w:left="5892" w:hanging="360"/>
      </w:pPr>
    </w:lvl>
    <w:lvl w:ilvl="7" w:tplc="44090019" w:tentative="1">
      <w:start w:val="1"/>
      <w:numFmt w:val="lowerLetter"/>
      <w:lvlText w:val="%8."/>
      <w:lvlJc w:val="left"/>
      <w:pPr>
        <w:ind w:left="6612" w:hanging="360"/>
      </w:pPr>
    </w:lvl>
    <w:lvl w:ilvl="8" w:tplc="4409001B" w:tentative="1">
      <w:start w:val="1"/>
      <w:numFmt w:val="lowerRoman"/>
      <w:lvlText w:val="%9."/>
      <w:lvlJc w:val="right"/>
      <w:pPr>
        <w:ind w:left="7332" w:hanging="180"/>
      </w:pPr>
    </w:lvl>
  </w:abstractNum>
  <w:abstractNum w:abstractNumId="6"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6"/>
  </w:num>
  <w:num w:numId="2">
    <w:abstractNumId w:val="1"/>
  </w:num>
  <w:num w:numId="3">
    <w:abstractNumId w:val="0"/>
  </w:num>
  <w:num w:numId="4">
    <w:abstractNumId w:val="4"/>
  </w:num>
  <w:num w:numId="5">
    <w:abstractNumId w:val="2"/>
  </w:num>
  <w:num w:numId="6">
    <w:abstractNumId w:val="3"/>
  </w:num>
  <w:num w:numId="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GB" w:vendorID="64" w:dllVersion="4096" w:nlCheck="1" w:checkStyle="0"/>
  <w:activeWritingStyle w:appName="MSWord" w:lang="en-MY" w:vendorID="64" w:dllVersion="4096" w:nlCheck="1" w:checkStyle="0"/>
  <w:activeWritingStyle w:appName="MSWord" w:lang="en-US" w:vendorID="64" w:dllVersion="4096"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E4"/>
    <w:rsid w:val="00006EA6"/>
    <w:rsid w:val="00013E58"/>
    <w:rsid w:val="000159CD"/>
    <w:rsid w:val="00020EC9"/>
    <w:rsid w:val="00060065"/>
    <w:rsid w:val="00185FA9"/>
    <w:rsid w:val="00193112"/>
    <w:rsid w:val="00194B61"/>
    <w:rsid w:val="001C692A"/>
    <w:rsid w:val="001D1089"/>
    <w:rsid w:val="001E05A3"/>
    <w:rsid w:val="001E7585"/>
    <w:rsid w:val="00206C81"/>
    <w:rsid w:val="00217A99"/>
    <w:rsid w:val="002268EE"/>
    <w:rsid w:val="002C3F0D"/>
    <w:rsid w:val="002C785C"/>
    <w:rsid w:val="002E017C"/>
    <w:rsid w:val="002E26C8"/>
    <w:rsid w:val="002E4C3B"/>
    <w:rsid w:val="0033355D"/>
    <w:rsid w:val="0036044B"/>
    <w:rsid w:val="00377CF7"/>
    <w:rsid w:val="0039658B"/>
    <w:rsid w:val="003A7662"/>
    <w:rsid w:val="003D2396"/>
    <w:rsid w:val="003D63E6"/>
    <w:rsid w:val="003F3A08"/>
    <w:rsid w:val="00401344"/>
    <w:rsid w:val="0041448B"/>
    <w:rsid w:val="00416172"/>
    <w:rsid w:val="00482E6B"/>
    <w:rsid w:val="00486762"/>
    <w:rsid w:val="004A24AA"/>
    <w:rsid w:val="004E777F"/>
    <w:rsid w:val="005158FA"/>
    <w:rsid w:val="00524884"/>
    <w:rsid w:val="00544FA9"/>
    <w:rsid w:val="0054768F"/>
    <w:rsid w:val="00553BD4"/>
    <w:rsid w:val="0056120D"/>
    <w:rsid w:val="005946B0"/>
    <w:rsid w:val="005A5153"/>
    <w:rsid w:val="005C32E4"/>
    <w:rsid w:val="005D66A4"/>
    <w:rsid w:val="005E6C3C"/>
    <w:rsid w:val="00632E17"/>
    <w:rsid w:val="0064527B"/>
    <w:rsid w:val="00652ADB"/>
    <w:rsid w:val="00653B20"/>
    <w:rsid w:val="006E6431"/>
    <w:rsid w:val="006F45A4"/>
    <w:rsid w:val="00701294"/>
    <w:rsid w:val="00723E44"/>
    <w:rsid w:val="00733CB3"/>
    <w:rsid w:val="007634AC"/>
    <w:rsid w:val="007748D8"/>
    <w:rsid w:val="007B6263"/>
    <w:rsid w:val="007C03E1"/>
    <w:rsid w:val="007C1D5C"/>
    <w:rsid w:val="007C5900"/>
    <w:rsid w:val="007D7BA8"/>
    <w:rsid w:val="007E4AA5"/>
    <w:rsid w:val="007F0A43"/>
    <w:rsid w:val="00846CD5"/>
    <w:rsid w:val="0085296D"/>
    <w:rsid w:val="00856690"/>
    <w:rsid w:val="00890403"/>
    <w:rsid w:val="008C383E"/>
    <w:rsid w:val="008E026B"/>
    <w:rsid w:val="00943236"/>
    <w:rsid w:val="009518DC"/>
    <w:rsid w:val="00955F93"/>
    <w:rsid w:val="0097259B"/>
    <w:rsid w:val="00984C64"/>
    <w:rsid w:val="009A0487"/>
    <w:rsid w:val="009C764C"/>
    <w:rsid w:val="00A03765"/>
    <w:rsid w:val="00A57E3A"/>
    <w:rsid w:val="00A8683F"/>
    <w:rsid w:val="00AB3DCE"/>
    <w:rsid w:val="00B05982"/>
    <w:rsid w:val="00B50834"/>
    <w:rsid w:val="00B64D46"/>
    <w:rsid w:val="00B70AC7"/>
    <w:rsid w:val="00B81F80"/>
    <w:rsid w:val="00B83F45"/>
    <w:rsid w:val="00B955D7"/>
    <w:rsid w:val="00BA5771"/>
    <w:rsid w:val="00BB75D2"/>
    <w:rsid w:val="00BF2AC8"/>
    <w:rsid w:val="00C21EFE"/>
    <w:rsid w:val="00C33B3F"/>
    <w:rsid w:val="00C43D46"/>
    <w:rsid w:val="00C97B6B"/>
    <w:rsid w:val="00D070DB"/>
    <w:rsid w:val="00D75904"/>
    <w:rsid w:val="00D8011B"/>
    <w:rsid w:val="00DB2502"/>
    <w:rsid w:val="00E00E41"/>
    <w:rsid w:val="00E33078"/>
    <w:rsid w:val="00E95D32"/>
    <w:rsid w:val="00EB577F"/>
    <w:rsid w:val="00EF167C"/>
    <w:rsid w:val="00EF6BE4"/>
    <w:rsid w:val="00EF6D48"/>
    <w:rsid w:val="00F3799E"/>
    <w:rsid w:val="00F71069"/>
    <w:rsid w:val="00F8534B"/>
    <w:rsid w:val="00FA5AB4"/>
    <w:rsid w:val="00FD3E7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34A7FA"/>
  <w15:docId w15:val="{E3B7D81F-03B9-4475-8711-818BC9D26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link w:val="Heading2Char"/>
    <w:autoRedefine/>
    <w:qFormat/>
    <w:rsid w:val="001C692A"/>
    <w:pPr>
      <w:outlineLvl w:val="1"/>
    </w:pPr>
    <w:rPr>
      <w:rFonts w:cs="Times"/>
      <w:i/>
      <w:color w:val="auto"/>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link w:val="FootnoteTextChar"/>
    <w:rPr>
      <w:sz w:val="20"/>
    </w:rPr>
  </w:style>
  <w:style w:type="character" w:styleId="FootnoteReference">
    <w:name w:val="footnote reference"/>
    <w:uiPriority w:val="99"/>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Footer">
    <w:name w:val="footer"/>
    <w:basedOn w:val="Normal"/>
    <w:link w:val="FooterChar"/>
    <w:uiPriority w:val="99"/>
    <w:unhideWhenUsed/>
    <w:rsid w:val="005D66A4"/>
    <w:pPr>
      <w:tabs>
        <w:tab w:val="center" w:pos="4513"/>
        <w:tab w:val="right" w:pos="9026"/>
      </w:tabs>
    </w:pPr>
  </w:style>
  <w:style w:type="character" w:customStyle="1" w:styleId="FooterChar">
    <w:name w:val="Footer Char"/>
    <w:basedOn w:val="DefaultParagraphFont"/>
    <w:link w:val="Footer"/>
    <w:uiPriority w:val="99"/>
    <w:rsid w:val="005D66A4"/>
    <w:rPr>
      <w:rFonts w:ascii="Times" w:hAnsi="Times"/>
      <w:sz w:val="22"/>
      <w:lang w:eastAsia="en-US"/>
    </w:rPr>
  </w:style>
  <w:style w:type="paragraph" w:styleId="Header">
    <w:name w:val="header"/>
    <w:basedOn w:val="Normal"/>
    <w:link w:val="HeaderChar"/>
    <w:uiPriority w:val="99"/>
    <w:unhideWhenUsed/>
    <w:rsid w:val="005D66A4"/>
    <w:pPr>
      <w:tabs>
        <w:tab w:val="center" w:pos="4513"/>
        <w:tab w:val="right" w:pos="9026"/>
      </w:tabs>
    </w:pPr>
  </w:style>
  <w:style w:type="character" w:customStyle="1" w:styleId="HeaderChar">
    <w:name w:val="Header Char"/>
    <w:basedOn w:val="DefaultParagraphFont"/>
    <w:link w:val="Header"/>
    <w:uiPriority w:val="99"/>
    <w:rsid w:val="005D66A4"/>
    <w:rPr>
      <w:rFonts w:ascii="Times" w:hAnsi="Times"/>
      <w:sz w:val="22"/>
      <w:lang w:eastAsia="en-US"/>
    </w:rPr>
  </w:style>
  <w:style w:type="character" w:customStyle="1" w:styleId="Heading2Char">
    <w:name w:val="Heading 2 Char"/>
    <w:basedOn w:val="DefaultParagraphFont"/>
    <w:link w:val="Heading2"/>
    <w:rsid w:val="001C692A"/>
    <w:rPr>
      <w:rFonts w:ascii="Times" w:hAnsi="Times" w:cs="Times"/>
      <w:i/>
      <w:iCs/>
      <w:sz w:val="22"/>
      <w:szCs w:val="22"/>
      <w:lang w:eastAsia="en-US"/>
    </w:rPr>
  </w:style>
  <w:style w:type="character" w:styleId="Hyperlink">
    <w:name w:val="Hyperlink"/>
    <w:basedOn w:val="DefaultParagraphFont"/>
    <w:uiPriority w:val="99"/>
    <w:unhideWhenUsed/>
    <w:rsid w:val="0097259B"/>
    <w:rPr>
      <w:color w:val="0000FF" w:themeColor="hyperlink"/>
      <w:u w:val="single"/>
    </w:rPr>
  </w:style>
  <w:style w:type="character" w:styleId="UnresolvedMention">
    <w:name w:val="Unresolved Mention"/>
    <w:basedOn w:val="DefaultParagraphFont"/>
    <w:uiPriority w:val="99"/>
    <w:semiHidden/>
    <w:unhideWhenUsed/>
    <w:rsid w:val="0097259B"/>
    <w:rPr>
      <w:color w:val="605E5C"/>
      <w:shd w:val="clear" w:color="auto" w:fill="E1DFDD"/>
    </w:rPr>
  </w:style>
  <w:style w:type="paragraph" w:styleId="ListParagraph">
    <w:name w:val="List Paragraph"/>
    <w:basedOn w:val="Normal"/>
    <w:uiPriority w:val="34"/>
    <w:qFormat/>
    <w:rsid w:val="00701294"/>
    <w:pPr>
      <w:ind w:left="720"/>
      <w:contextualSpacing/>
    </w:pPr>
  </w:style>
  <w:style w:type="character" w:styleId="PlaceholderText">
    <w:name w:val="Placeholder Text"/>
    <w:basedOn w:val="DefaultParagraphFont"/>
    <w:uiPriority w:val="99"/>
    <w:semiHidden/>
    <w:rsid w:val="002E26C8"/>
    <w:rPr>
      <w:color w:val="808080"/>
    </w:rPr>
  </w:style>
  <w:style w:type="character" w:customStyle="1" w:styleId="FootnoteTextChar">
    <w:name w:val="Footnote Text Char"/>
    <w:basedOn w:val="DefaultParagraphFont"/>
    <w:link w:val="FootnoteText"/>
    <w:rsid w:val="0056120D"/>
    <w:rPr>
      <w:rFonts w:ascii="Times" w:hAnsi="Times"/>
      <w:lang w:eastAsia="en-US"/>
    </w:rPr>
  </w:style>
  <w:style w:type="table" w:styleId="TableGrid">
    <w:name w:val="Table Grid"/>
    <w:basedOn w:val="TableNormal"/>
    <w:uiPriority w:val="59"/>
    <w:rsid w:val="006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28979">
      <w:bodyDiv w:val="1"/>
      <w:marLeft w:val="0"/>
      <w:marRight w:val="0"/>
      <w:marTop w:val="0"/>
      <w:marBottom w:val="0"/>
      <w:divBdr>
        <w:top w:val="none" w:sz="0" w:space="0" w:color="auto"/>
        <w:left w:val="none" w:sz="0" w:space="0" w:color="auto"/>
        <w:bottom w:val="none" w:sz="0" w:space="0" w:color="auto"/>
        <w:right w:val="none" w:sz="0" w:space="0" w:color="auto"/>
      </w:divBdr>
    </w:div>
    <w:div w:id="267394386">
      <w:bodyDiv w:val="1"/>
      <w:marLeft w:val="0"/>
      <w:marRight w:val="0"/>
      <w:marTop w:val="0"/>
      <w:marBottom w:val="0"/>
      <w:divBdr>
        <w:top w:val="none" w:sz="0" w:space="0" w:color="auto"/>
        <w:left w:val="none" w:sz="0" w:space="0" w:color="auto"/>
        <w:bottom w:val="none" w:sz="0" w:space="0" w:color="auto"/>
        <w:right w:val="none" w:sz="0" w:space="0" w:color="auto"/>
      </w:divBdr>
    </w:div>
    <w:div w:id="368579027">
      <w:bodyDiv w:val="1"/>
      <w:marLeft w:val="0"/>
      <w:marRight w:val="0"/>
      <w:marTop w:val="0"/>
      <w:marBottom w:val="0"/>
      <w:divBdr>
        <w:top w:val="none" w:sz="0" w:space="0" w:color="auto"/>
        <w:left w:val="none" w:sz="0" w:space="0" w:color="auto"/>
        <w:bottom w:val="none" w:sz="0" w:space="0" w:color="auto"/>
        <w:right w:val="none" w:sz="0" w:space="0" w:color="auto"/>
      </w:divBdr>
    </w:div>
    <w:div w:id="494876382">
      <w:bodyDiv w:val="1"/>
      <w:marLeft w:val="0"/>
      <w:marRight w:val="0"/>
      <w:marTop w:val="0"/>
      <w:marBottom w:val="0"/>
      <w:divBdr>
        <w:top w:val="none" w:sz="0" w:space="0" w:color="auto"/>
        <w:left w:val="none" w:sz="0" w:space="0" w:color="auto"/>
        <w:bottom w:val="none" w:sz="0" w:space="0" w:color="auto"/>
        <w:right w:val="none" w:sz="0" w:space="0" w:color="auto"/>
      </w:divBdr>
    </w:div>
    <w:div w:id="533008364">
      <w:bodyDiv w:val="1"/>
      <w:marLeft w:val="0"/>
      <w:marRight w:val="0"/>
      <w:marTop w:val="0"/>
      <w:marBottom w:val="0"/>
      <w:divBdr>
        <w:top w:val="none" w:sz="0" w:space="0" w:color="auto"/>
        <w:left w:val="none" w:sz="0" w:space="0" w:color="auto"/>
        <w:bottom w:val="none" w:sz="0" w:space="0" w:color="auto"/>
        <w:right w:val="none" w:sz="0" w:space="0" w:color="auto"/>
      </w:divBdr>
    </w:div>
    <w:div w:id="851604444">
      <w:bodyDiv w:val="1"/>
      <w:marLeft w:val="0"/>
      <w:marRight w:val="0"/>
      <w:marTop w:val="0"/>
      <w:marBottom w:val="0"/>
      <w:divBdr>
        <w:top w:val="none" w:sz="0" w:space="0" w:color="auto"/>
        <w:left w:val="none" w:sz="0" w:space="0" w:color="auto"/>
        <w:bottom w:val="none" w:sz="0" w:space="0" w:color="auto"/>
        <w:right w:val="none" w:sz="0" w:space="0" w:color="auto"/>
      </w:divBdr>
    </w:div>
    <w:div w:id="885482982">
      <w:bodyDiv w:val="1"/>
      <w:marLeft w:val="0"/>
      <w:marRight w:val="0"/>
      <w:marTop w:val="0"/>
      <w:marBottom w:val="0"/>
      <w:divBdr>
        <w:top w:val="none" w:sz="0" w:space="0" w:color="auto"/>
        <w:left w:val="none" w:sz="0" w:space="0" w:color="auto"/>
        <w:bottom w:val="none" w:sz="0" w:space="0" w:color="auto"/>
        <w:right w:val="none" w:sz="0" w:space="0" w:color="auto"/>
      </w:divBdr>
    </w:div>
    <w:div w:id="949971742">
      <w:bodyDiv w:val="1"/>
      <w:marLeft w:val="0"/>
      <w:marRight w:val="0"/>
      <w:marTop w:val="0"/>
      <w:marBottom w:val="0"/>
      <w:divBdr>
        <w:top w:val="none" w:sz="0" w:space="0" w:color="auto"/>
        <w:left w:val="none" w:sz="0" w:space="0" w:color="auto"/>
        <w:bottom w:val="none" w:sz="0" w:space="0" w:color="auto"/>
        <w:right w:val="none" w:sz="0" w:space="0" w:color="auto"/>
      </w:divBdr>
    </w:div>
    <w:div w:id="974142588">
      <w:bodyDiv w:val="1"/>
      <w:marLeft w:val="0"/>
      <w:marRight w:val="0"/>
      <w:marTop w:val="0"/>
      <w:marBottom w:val="0"/>
      <w:divBdr>
        <w:top w:val="none" w:sz="0" w:space="0" w:color="auto"/>
        <w:left w:val="none" w:sz="0" w:space="0" w:color="auto"/>
        <w:bottom w:val="none" w:sz="0" w:space="0" w:color="auto"/>
        <w:right w:val="none" w:sz="0" w:space="0" w:color="auto"/>
      </w:divBdr>
    </w:div>
    <w:div w:id="986474672">
      <w:bodyDiv w:val="1"/>
      <w:marLeft w:val="0"/>
      <w:marRight w:val="0"/>
      <w:marTop w:val="0"/>
      <w:marBottom w:val="0"/>
      <w:divBdr>
        <w:top w:val="none" w:sz="0" w:space="0" w:color="auto"/>
        <w:left w:val="none" w:sz="0" w:space="0" w:color="auto"/>
        <w:bottom w:val="none" w:sz="0" w:space="0" w:color="auto"/>
        <w:right w:val="none" w:sz="0" w:space="0" w:color="auto"/>
      </w:divBdr>
    </w:div>
    <w:div w:id="1062951334">
      <w:bodyDiv w:val="1"/>
      <w:marLeft w:val="0"/>
      <w:marRight w:val="0"/>
      <w:marTop w:val="0"/>
      <w:marBottom w:val="0"/>
      <w:divBdr>
        <w:top w:val="none" w:sz="0" w:space="0" w:color="auto"/>
        <w:left w:val="none" w:sz="0" w:space="0" w:color="auto"/>
        <w:bottom w:val="none" w:sz="0" w:space="0" w:color="auto"/>
        <w:right w:val="none" w:sz="0" w:space="0" w:color="auto"/>
      </w:divBdr>
    </w:div>
    <w:div w:id="1092816552">
      <w:bodyDiv w:val="1"/>
      <w:marLeft w:val="0"/>
      <w:marRight w:val="0"/>
      <w:marTop w:val="0"/>
      <w:marBottom w:val="0"/>
      <w:divBdr>
        <w:top w:val="none" w:sz="0" w:space="0" w:color="auto"/>
        <w:left w:val="none" w:sz="0" w:space="0" w:color="auto"/>
        <w:bottom w:val="none" w:sz="0" w:space="0" w:color="auto"/>
        <w:right w:val="none" w:sz="0" w:space="0" w:color="auto"/>
      </w:divBdr>
    </w:div>
    <w:div w:id="1131552029">
      <w:bodyDiv w:val="1"/>
      <w:marLeft w:val="0"/>
      <w:marRight w:val="0"/>
      <w:marTop w:val="0"/>
      <w:marBottom w:val="0"/>
      <w:divBdr>
        <w:top w:val="none" w:sz="0" w:space="0" w:color="auto"/>
        <w:left w:val="none" w:sz="0" w:space="0" w:color="auto"/>
        <w:bottom w:val="none" w:sz="0" w:space="0" w:color="auto"/>
        <w:right w:val="none" w:sz="0" w:space="0" w:color="auto"/>
      </w:divBdr>
    </w:div>
    <w:div w:id="1148865102">
      <w:bodyDiv w:val="1"/>
      <w:marLeft w:val="0"/>
      <w:marRight w:val="0"/>
      <w:marTop w:val="0"/>
      <w:marBottom w:val="0"/>
      <w:divBdr>
        <w:top w:val="none" w:sz="0" w:space="0" w:color="auto"/>
        <w:left w:val="none" w:sz="0" w:space="0" w:color="auto"/>
        <w:bottom w:val="none" w:sz="0" w:space="0" w:color="auto"/>
        <w:right w:val="none" w:sz="0" w:space="0" w:color="auto"/>
      </w:divBdr>
    </w:div>
    <w:div w:id="1154953682">
      <w:bodyDiv w:val="1"/>
      <w:marLeft w:val="0"/>
      <w:marRight w:val="0"/>
      <w:marTop w:val="0"/>
      <w:marBottom w:val="0"/>
      <w:divBdr>
        <w:top w:val="none" w:sz="0" w:space="0" w:color="auto"/>
        <w:left w:val="none" w:sz="0" w:space="0" w:color="auto"/>
        <w:bottom w:val="none" w:sz="0" w:space="0" w:color="auto"/>
        <w:right w:val="none" w:sz="0" w:space="0" w:color="auto"/>
      </w:divBdr>
    </w:div>
    <w:div w:id="1265726691">
      <w:bodyDiv w:val="1"/>
      <w:marLeft w:val="0"/>
      <w:marRight w:val="0"/>
      <w:marTop w:val="0"/>
      <w:marBottom w:val="0"/>
      <w:divBdr>
        <w:top w:val="none" w:sz="0" w:space="0" w:color="auto"/>
        <w:left w:val="none" w:sz="0" w:space="0" w:color="auto"/>
        <w:bottom w:val="none" w:sz="0" w:space="0" w:color="auto"/>
        <w:right w:val="none" w:sz="0" w:space="0" w:color="auto"/>
      </w:divBdr>
    </w:div>
    <w:div w:id="1412041577">
      <w:bodyDiv w:val="1"/>
      <w:marLeft w:val="0"/>
      <w:marRight w:val="0"/>
      <w:marTop w:val="0"/>
      <w:marBottom w:val="0"/>
      <w:divBdr>
        <w:top w:val="none" w:sz="0" w:space="0" w:color="auto"/>
        <w:left w:val="none" w:sz="0" w:space="0" w:color="auto"/>
        <w:bottom w:val="none" w:sz="0" w:space="0" w:color="auto"/>
        <w:right w:val="none" w:sz="0" w:space="0" w:color="auto"/>
      </w:divBdr>
    </w:div>
    <w:div w:id="1538421890">
      <w:bodyDiv w:val="1"/>
      <w:marLeft w:val="0"/>
      <w:marRight w:val="0"/>
      <w:marTop w:val="0"/>
      <w:marBottom w:val="0"/>
      <w:divBdr>
        <w:top w:val="none" w:sz="0" w:space="0" w:color="auto"/>
        <w:left w:val="none" w:sz="0" w:space="0" w:color="auto"/>
        <w:bottom w:val="none" w:sz="0" w:space="0" w:color="auto"/>
        <w:right w:val="none" w:sz="0" w:space="0" w:color="auto"/>
      </w:divBdr>
    </w:div>
    <w:div w:id="1670526740">
      <w:bodyDiv w:val="1"/>
      <w:marLeft w:val="0"/>
      <w:marRight w:val="0"/>
      <w:marTop w:val="0"/>
      <w:marBottom w:val="0"/>
      <w:divBdr>
        <w:top w:val="none" w:sz="0" w:space="0" w:color="auto"/>
        <w:left w:val="none" w:sz="0" w:space="0" w:color="auto"/>
        <w:bottom w:val="none" w:sz="0" w:space="0" w:color="auto"/>
        <w:right w:val="none" w:sz="0" w:space="0" w:color="auto"/>
      </w:divBdr>
    </w:div>
    <w:div w:id="1742020175">
      <w:bodyDiv w:val="1"/>
      <w:marLeft w:val="0"/>
      <w:marRight w:val="0"/>
      <w:marTop w:val="0"/>
      <w:marBottom w:val="0"/>
      <w:divBdr>
        <w:top w:val="none" w:sz="0" w:space="0" w:color="auto"/>
        <w:left w:val="none" w:sz="0" w:space="0" w:color="auto"/>
        <w:bottom w:val="none" w:sz="0" w:space="0" w:color="auto"/>
        <w:right w:val="none" w:sz="0" w:space="0" w:color="auto"/>
      </w:divBdr>
    </w:div>
    <w:div w:id="1795442932">
      <w:bodyDiv w:val="1"/>
      <w:marLeft w:val="0"/>
      <w:marRight w:val="0"/>
      <w:marTop w:val="0"/>
      <w:marBottom w:val="0"/>
      <w:divBdr>
        <w:top w:val="none" w:sz="0" w:space="0" w:color="auto"/>
        <w:left w:val="none" w:sz="0" w:space="0" w:color="auto"/>
        <w:bottom w:val="none" w:sz="0" w:space="0" w:color="auto"/>
        <w:right w:val="none" w:sz="0" w:space="0" w:color="auto"/>
      </w:divBdr>
    </w:div>
    <w:div w:id="1807383170">
      <w:bodyDiv w:val="1"/>
      <w:marLeft w:val="0"/>
      <w:marRight w:val="0"/>
      <w:marTop w:val="0"/>
      <w:marBottom w:val="0"/>
      <w:divBdr>
        <w:top w:val="none" w:sz="0" w:space="0" w:color="auto"/>
        <w:left w:val="none" w:sz="0" w:space="0" w:color="auto"/>
        <w:bottom w:val="none" w:sz="0" w:space="0" w:color="auto"/>
        <w:right w:val="none" w:sz="0" w:space="0" w:color="auto"/>
      </w:divBdr>
    </w:div>
    <w:div w:id="1876887450">
      <w:bodyDiv w:val="1"/>
      <w:marLeft w:val="0"/>
      <w:marRight w:val="0"/>
      <w:marTop w:val="0"/>
      <w:marBottom w:val="0"/>
      <w:divBdr>
        <w:top w:val="none" w:sz="0" w:space="0" w:color="auto"/>
        <w:left w:val="none" w:sz="0" w:space="0" w:color="auto"/>
        <w:bottom w:val="none" w:sz="0" w:space="0" w:color="auto"/>
        <w:right w:val="none" w:sz="0" w:space="0" w:color="auto"/>
      </w:divBdr>
    </w:div>
    <w:div w:id="1900047455">
      <w:bodyDiv w:val="1"/>
      <w:marLeft w:val="0"/>
      <w:marRight w:val="0"/>
      <w:marTop w:val="0"/>
      <w:marBottom w:val="0"/>
      <w:divBdr>
        <w:top w:val="none" w:sz="0" w:space="0" w:color="auto"/>
        <w:left w:val="none" w:sz="0" w:space="0" w:color="auto"/>
        <w:bottom w:val="none" w:sz="0" w:space="0" w:color="auto"/>
        <w:right w:val="none" w:sz="0" w:space="0" w:color="auto"/>
      </w:divBdr>
    </w:div>
    <w:div w:id="1900434906">
      <w:bodyDiv w:val="1"/>
      <w:marLeft w:val="0"/>
      <w:marRight w:val="0"/>
      <w:marTop w:val="0"/>
      <w:marBottom w:val="0"/>
      <w:divBdr>
        <w:top w:val="none" w:sz="0" w:space="0" w:color="auto"/>
        <w:left w:val="none" w:sz="0" w:space="0" w:color="auto"/>
        <w:bottom w:val="none" w:sz="0" w:space="0" w:color="auto"/>
        <w:right w:val="none" w:sz="0" w:space="0" w:color="auto"/>
      </w:divBdr>
    </w:div>
    <w:div w:id="1929267722">
      <w:bodyDiv w:val="1"/>
      <w:marLeft w:val="0"/>
      <w:marRight w:val="0"/>
      <w:marTop w:val="0"/>
      <w:marBottom w:val="0"/>
      <w:divBdr>
        <w:top w:val="none" w:sz="0" w:space="0" w:color="auto"/>
        <w:left w:val="none" w:sz="0" w:space="0" w:color="auto"/>
        <w:bottom w:val="none" w:sz="0" w:space="0" w:color="auto"/>
        <w:right w:val="none" w:sz="0" w:space="0" w:color="auto"/>
      </w:divBdr>
    </w:div>
    <w:div w:id="1987391633">
      <w:bodyDiv w:val="1"/>
      <w:marLeft w:val="0"/>
      <w:marRight w:val="0"/>
      <w:marTop w:val="0"/>
      <w:marBottom w:val="0"/>
      <w:divBdr>
        <w:top w:val="none" w:sz="0" w:space="0" w:color="auto"/>
        <w:left w:val="none" w:sz="0" w:space="0" w:color="auto"/>
        <w:bottom w:val="none" w:sz="0" w:space="0" w:color="auto"/>
        <w:right w:val="none" w:sz="0" w:space="0" w:color="auto"/>
      </w:divBdr>
    </w:div>
    <w:div w:id="2072077103">
      <w:bodyDiv w:val="1"/>
      <w:marLeft w:val="0"/>
      <w:marRight w:val="0"/>
      <w:marTop w:val="0"/>
      <w:marBottom w:val="0"/>
      <w:divBdr>
        <w:top w:val="none" w:sz="0" w:space="0" w:color="auto"/>
        <w:left w:val="none" w:sz="0" w:space="0" w:color="auto"/>
        <w:bottom w:val="none" w:sz="0" w:space="0" w:color="auto"/>
        <w:right w:val="none" w:sz="0" w:space="0" w:color="auto"/>
      </w:divBdr>
    </w:div>
    <w:div w:id="2096245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doi.org/10.3390/infrastructures6120179" TargetMode="External"/><Relationship Id="rId26" Type="http://schemas.openxmlformats.org/officeDocument/2006/relationships/hyperlink" Target="https://doi.org/10.35248/2252-5211.20.10.375" TargetMode="External"/><Relationship Id="rId39" Type="http://schemas.openxmlformats.org/officeDocument/2006/relationships/hyperlink" Target="https://doi.org/10.1088/1742-6596/2051/1/012045" TargetMode="External"/><Relationship Id="rId21" Type="http://schemas.openxmlformats.org/officeDocument/2006/relationships/hyperlink" Target="https://doi.org/10.1016/j.jobe.2021.102604" TargetMode="External"/><Relationship Id="rId34" Type="http://schemas.openxmlformats.org/officeDocument/2006/relationships/hyperlink" Target="https://doi.org/10.1016/j.jclepro.2019.117722" TargetMode="External"/><Relationship Id="rId42" Type="http://schemas.openxmlformats.org/officeDocument/2006/relationships/hyperlink" Target="https://doi.org/10.1016/j.jmrt.2020.09.035" TargetMode="External"/><Relationship Id="rId47" Type="http://schemas.openxmlformats.org/officeDocument/2006/relationships/hyperlink" Target="https://doi.org/10.1007/s13726-020-00824-6"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oi.org/10.1016/j.crgsc.2022.100273" TargetMode="External"/><Relationship Id="rId11" Type="http://schemas.openxmlformats.org/officeDocument/2006/relationships/chart" Target="charts/chart1.xml"/><Relationship Id="rId24" Type="http://schemas.openxmlformats.org/officeDocument/2006/relationships/hyperlink" Target="https://doi.org/10.1016/j.sab.2023.106739" TargetMode="External"/><Relationship Id="rId32" Type="http://schemas.openxmlformats.org/officeDocument/2006/relationships/hyperlink" Target="https://doi.org/10.1155/2021/3454029" TargetMode="External"/><Relationship Id="rId37" Type="http://schemas.openxmlformats.org/officeDocument/2006/relationships/hyperlink" Target="https://doi.org/10.1088/1757-899X/854/1/012001" TargetMode="External"/><Relationship Id="rId40" Type="http://schemas.openxmlformats.org/officeDocument/2006/relationships/hyperlink" Target="https://doi.org/10.1016/j.compscitech.2020.108134" TargetMode="External"/><Relationship Id="rId45" Type="http://schemas.openxmlformats.org/officeDocument/2006/relationships/hyperlink" Target="https://doi.org/10.1016/j.aiepr.2024.01.001"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penerbit.uthm.edu.my/periodicals/index.php/peat/article/view/10298" TargetMode="External"/><Relationship Id="rId28" Type="http://schemas.openxmlformats.org/officeDocument/2006/relationships/hyperlink" Target="https://doi.org/10.1016/j.hydres.2020.06.001" TargetMode="External"/><Relationship Id="rId36" Type="http://schemas.openxmlformats.org/officeDocument/2006/relationships/hyperlink" Target="https://doi.org/10.3390/ma14154224"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doi.org/10.1016/j.jclepro.2020.124581" TargetMode="External"/><Relationship Id="rId31" Type="http://schemas.openxmlformats.org/officeDocument/2006/relationships/hyperlink" Target="https://doi.org/10.1016/j.ast.2012.02.006" TargetMode="External"/><Relationship Id="rId44" Type="http://schemas.openxmlformats.org/officeDocument/2006/relationships/hyperlink" Target="https://doi.org/10.1016/j.rineng.2022.10042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doi.org/10.1016/j.conbuildmat.2022.129558" TargetMode="External"/><Relationship Id="rId27" Type="http://schemas.openxmlformats.org/officeDocument/2006/relationships/hyperlink" Target="https://doi.org/10.37934/aram.103.1.112" TargetMode="External"/><Relationship Id="rId30" Type="http://schemas.openxmlformats.org/officeDocument/2006/relationships/hyperlink" Target="https://doi.org/10.1016/j.rinma.2023.100472" TargetMode="External"/><Relationship Id="rId35" Type="http://schemas.openxmlformats.org/officeDocument/2006/relationships/hyperlink" Target="https://doi.org/10.1016/j.conbuildmat.2021.122682" TargetMode="External"/><Relationship Id="rId43" Type="http://schemas.openxmlformats.org/officeDocument/2006/relationships/hyperlink" Target="https://doi.org/10.1016/j.polymertesting.2022.107742" TargetMode="External"/><Relationship Id="rId48"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doi.org/10.1007/s11269-024-03841-9" TargetMode="External"/><Relationship Id="rId25" Type="http://schemas.openxmlformats.org/officeDocument/2006/relationships/hyperlink" Target="https://doi.org/10.1533/9781782421788.1" TargetMode="External"/><Relationship Id="rId33" Type="http://schemas.openxmlformats.org/officeDocument/2006/relationships/hyperlink" Target="https://doi.org/10.1016/j.jobe.2021.102604" TargetMode="External"/><Relationship Id="rId38" Type="http://schemas.openxmlformats.org/officeDocument/2006/relationships/hyperlink" Target="https://doi.org/10.1051/e3sconf/202123703007" TargetMode="External"/><Relationship Id="rId46" Type="http://schemas.openxmlformats.org/officeDocument/2006/relationships/hyperlink" Target="https://doi.org/10.1016/j.compscitech.2020.108134" TargetMode="External"/><Relationship Id="rId20" Type="http://schemas.openxmlformats.org/officeDocument/2006/relationships/hyperlink" Target="https://doi.org/10.3390/polym15122653" TargetMode="External"/><Relationship Id="rId41" Type="http://schemas.openxmlformats.org/officeDocument/2006/relationships/hyperlink" Target="https://doi.org/10.1520/ACEM2017001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OneDrive\Documents\EDU\Master\Report\Lab\done\Testi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OneDrive\Documents\EDU\Master\Report\Lab\done\Testing.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dkDnDiag">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'Tensile (2)'!$A$2:$A$9</c:f>
              <c:strCache>
                <c:ptCount val="8"/>
                <c:pt idx="0">
                  <c:v>A</c:v>
                </c:pt>
                <c:pt idx="1">
                  <c:v>B</c:v>
                </c:pt>
                <c:pt idx="2">
                  <c:v>C</c:v>
                </c:pt>
                <c:pt idx="3">
                  <c:v>D</c:v>
                </c:pt>
                <c:pt idx="4">
                  <c:v>E</c:v>
                </c:pt>
                <c:pt idx="5">
                  <c:v>F</c:v>
                </c:pt>
                <c:pt idx="6">
                  <c:v>G</c:v>
                </c:pt>
                <c:pt idx="7">
                  <c:v>H</c:v>
                </c:pt>
              </c:strCache>
            </c:strRef>
          </c:cat>
          <c:val>
            <c:numRef>
              <c:f>'Tensile (2)'!$C$2:$C$9</c:f>
              <c:numCache>
                <c:formatCode>General</c:formatCode>
                <c:ptCount val="8"/>
                <c:pt idx="0">
                  <c:v>1.1299999999999999</c:v>
                </c:pt>
                <c:pt idx="1">
                  <c:v>1.4</c:v>
                </c:pt>
                <c:pt idx="2">
                  <c:v>2.13</c:v>
                </c:pt>
                <c:pt idx="3">
                  <c:v>2.5299999999999998</c:v>
                </c:pt>
                <c:pt idx="4">
                  <c:v>2.67</c:v>
                </c:pt>
                <c:pt idx="5">
                  <c:v>0.28999999999999998</c:v>
                </c:pt>
                <c:pt idx="6">
                  <c:v>0.25</c:v>
                </c:pt>
                <c:pt idx="7">
                  <c:v>0.2</c:v>
                </c:pt>
              </c:numCache>
            </c:numRef>
          </c:val>
          <c:extLst>
            <c:ext xmlns:c16="http://schemas.microsoft.com/office/drawing/2014/chart" uri="{C3380CC4-5D6E-409C-BE32-E72D297353CC}">
              <c16:uniqueId val="{00000000-3BF8-4B23-8ABA-99F6112594A9}"/>
            </c:ext>
          </c:extLst>
        </c:ser>
        <c:dLbls>
          <c:showLegendKey val="0"/>
          <c:showVal val="1"/>
          <c:showCatName val="0"/>
          <c:showSerName val="0"/>
          <c:showPercent val="0"/>
          <c:showBubbleSize val="0"/>
        </c:dLbls>
        <c:gapWidth val="150"/>
        <c:axId val="1089547055"/>
        <c:axId val="1089535407"/>
      </c:barChart>
      <c:catAx>
        <c:axId val="10895470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Ratio of SEMC-RW/R-HDPE Composite Permeable</a:t>
                </a:r>
                <a:r>
                  <a:rPr lang="en-MY" baseline="0"/>
                  <a:t> Pavement</a:t>
                </a:r>
                <a:r>
                  <a:rPr lang="en-MY"/>
                  <a:t> </a:t>
                </a:r>
              </a:p>
            </c:rich>
          </c:tx>
          <c:layout>
            <c:manualLayout>
              <c:xMode val="edge"/>
              <c:yMode val="edge"/>
              <c:x val="0.17047661879343734"/>
              <c:y val="0.872965450397131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9535407"/>
        <c:crosses val="autoZero"/>
        <c:auto val="1"/>
        <c:lblAlgn val="ctr"/>
        <c:lblOffset val="100"/>
        <c:noMultiLvlLbl val="0"/>
      </c:catAx>
      <c:valAx>
        <c:axId val="10895354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Tensile Strength</a:t>
                </a:r>
                <a:r>
                  <a:rPr lang="en-MY" baseline="0"/>
                  <a:t> (MPa)</a:t>
                </a:r>
                <a:endParaRPr lang="en-MY"/>
              </a:p>
            </c:rich>
          </c:tx>
          <c:layout>
            <c:manualLayout>
              <c:xMode val="edge"/>
              <c:yMode val="edge"/>
              <c:x val="2.7662517289073305E-2"/>
              <c:y val="0.16957351051839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95470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0827280612961"/>
          <c:y val="8.2819302217346957E-2"/>
          <c:w val="0.84600837882252922"/>
          <c:h val="0.70095069549531053"/>
        </c:manualLayout>
      </c:layout>
      <c:barChart>
        <c:barDir val="col"/>
        <c:grouping val="clustered"/>
        <c:varyColors val="0"/>
        <c:ser>
          <c:idx val="0"/>
          <c:order val="0"/>
          <c:spPr>
            <a:pattFill prst="wdUpDiag">
              <a:fgClr>
                <a:schemeClr val="accent2">
                  <a:lumMod val="60000"/>
                  <a:lumOff val="4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'Bending (2)'!$B$12:$B$19</c:f>
              <c:strCache>
                <c:ptCount val="8"/>
                <c:pt idx="0">
                  <c:v>A</c:v>
                </c:pt>
                <c:pt idx="1">
                  <c:v>B</c:v>
                </c:pt>
                <c:pt idx="2">
                  <c:v>C</c:v>
                </c:pt>
                <c:pt idx="3">
                  <c:v>D</c:v>
                </c:pt>
                <c:pt idx="4">
                  <c:v>E</c:v>
                </c:pt>
                <c:pt idx="5">
                  <c:v>F</c:v>
                </c:pt>
                <c:pt idx="6">
                  <c:v>G</c:v>
                </c:pt>
                <c:pt idx="7">
                  <c:v>H</c:v>
                </c:pt>
              </c:strCache>
            </c:strRef>
          </c:cat>
          <c:val>
            <c:numRef>
              <c:f>'Bending (2)'!$C$12:$C$19</c:f>
              <c:numCache>
                <c:formatCode>General</c:formatCode>
                <c:ptCount val="8"/>
                <c:pt idx="0">
                  <c:v>0.55000000000000004</c:v>
                </c:pt>
                <c:pt idx="1">
                  <c:v>0.6</c:v>
                </c:pt>
                <c:pt idx="2">
                  <c:v>0.66</c:v>
                </c:pt>
                <c:pt idx="3">
                  <c:v>0.75</c:v>
                </c:pt>
                <c:pt idx="4">
                  <c:v>1.33</c:v>
                </c:pt>
                <c:pt idx="5">
                  <c:v>0.45</c:v>
                </c:pt>
                <c:pt idx="6">
                  <c:v>0.18</c:v>
                </c:pt>
                <c:pt idx="7">
                  <c:v>0.05</c:v>
                </c:pt>
              </c:numCache>
            </c:numRef>
          </c:val>
          <c:extLst>
            <c:ext xmlns:c16="http://schemas.microsoft.com/office/drawing/2014/chart" uri="{C3380CC4-5D6E-409C-BE32-E72D297353CC}">
              <c16:uniqueId val="{00000000-7393-4D81-9EEE-1E2F0ACB951D}"/>
            </c:ext>
          </c:extLst>
        </c:ser>
        <c:dLbls>
          <c:dLblPos val="outEnd"/>
          <c:showLegendKey val="0"/>
          <c:showVal val="1"/>
          <c:showCatName val="0"/>
          <c:showSerName val="0"/>
          <c:showPercent val="0"/>
          <c:showBubbleSize val="0"/>
        </c:dLbls>
        <c:gapWidth val="219"/>
        <c:overlap val="-27"/>
        <c:axId val="248924912"/>
        <c:axId val="248926992"/>
      </c:barChart>
      <c:catAx>
        <c:axId val="248924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sz="1000" b="0" i="0" baseline="0">
                    <a:effectLst/>
                  </a:rPr>
                  <a:t>Ratio of SEMC-RW/R-HDPE Composite Permeable Pavement</a:t>
                </a:r>
                <a:endParaRPr lang="en-MY" sz="1000">
                  <a:effectLst/>
                </a:endParaRPr>
              </a:p>
            </c:rich>
          </c:tx>
          <c:layout>
            <c:manualLayout>
              <c:xMode val="edge"/>
              <c:yMode val="edge"/>
              <c:x val="0.16487046758044135"/>
              <c:y val="0.886734292578248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926992"/>
        <c:crosses val="autoZero"/>
        <c:auto val="1"/>
        <c:lblAlgn val="ctr"/>
        <c:lblOffset val="100"/>
        <c:noMultiLvlLbl val="0"/>
      </c:catAx>
      <c:valAx>
        <c:axId val="248926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Bending</a:t>
                </a:r>
                <a:r>
                  <a:rPr lang="en-MY" baseline="0"/>
                  <a:t> Strength (MPa)</a:t>
                </a:r>
                <a:endParaRPr lang="en-MY"/>
              </a:p>
            </c:rich>
          </c:tx>
          <c:layout>
            <c:manualLayout>
              <c:xMode val="edge"/>
              <c:yMode val="edge"/>
              <c:x val="1.0185185185185186E-2"/>
              <c:y val="0.232006035890464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924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9C091-F326-4E50-985E-64F25D6AA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948</TotalTime>
  <Pages>12</Pages>
  <Words>5790</Words>
  <Characters>33008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38721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TAN K REEN</cp:lastModifiedBy>
  <cp:revision>37</cp:revision>
  <cp:lastPrinted>2024-07-13T10:41:00Z</cp:lastPrinted>
  <dcterms:created xsi:type="dcterms:W3CDTF">2024-06-04T13:34:00Z</dcterms:created>
  <dcterms:modified xsi:type="dcterms:W3CDTF">2024-08-21T16:46:00Z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5e05d847b9371c1c7d77c820cf1d2c9c2c21f74a137c4ccf63d2c09ae101a4c5</vt:lpwstr>
  </property>
</Properties>
</file>